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3F9" w:rsidRPr="0049145F" w:rsidRDefault="003A0ECD" w:rsidP="0049145F">
      <w:pPr>
        <w:autoSpaceDE w:val="0"/>
        <w:autoSpaceDN w:val="0"/>
        <w:adjustRightInd w:val="0"/>
        <w:jc w:val="center"/>
        <w:rPr>
          <w:rFonts w:asciiTheme="majorHAnsi" w:hAnsiTheme="majorHAnsi" w:cs="Arial"/>
          <w:b/>
          <w:sz w:val="28"/>
          <w:szCs w:val="28"/>
        </w:rPr>
      </w:pPr>
      <w:r>
        <w:rPr>
          <w:rFonts w:asciiTheme="majorHAnsi" w:hAnsiTheme="majorHAnsi" w:cs="Arial"/>
          <w:b/>
          <w:sz w:val="28"/>
          <w:szCs w:val="28"/>
        </w:rPr>
        <w:t xml:space="preserve">Solutions to </w:t>
      </w:r>
      <w:r w:rsidR="00E443F9" w:rsidRPr="0049145F">
        <w:rPr>
          <w:rFonts w:asciiTheme="majorHAnsi" w:hAnsiTheme="majorHAnsi" w:cs="Arial"/>
          <w:b/>
          <w:sz w:val="28"/>
          <w:szCs w:val="28"/>
        </w:rPr>
        <w:t>Additional Problems on Risk</w:t>
      </w:r>
      <w:r w:rsidR="00090C5A">
        <w:rPr>
          <w:rFonts w:asciiTheme="majorHAnsi" w:hAnsiTheme="majorHAnsi" w:cs="Arial"/>
          <w:b/>
          <w:sz w:val="28"/>
          <w:szCs w:val="28"/>
        </w:rPr>
        <w:t>, Betas, and WACC</w:t>
      </w:r>
    </w:p>
    <w:p w:rsidR="00E443F9" w:rsidRPr="00E443F9" w:rsidRDefault="00E443F9" w:rsidP="00032F3D">
      <w:pPr>
        <w:autoSpaceDE w:val="0"/>
        <w:autoSpaceDN w:val="0"/>
        <w:adjustRightInd w:val="0"/>
        <w:rPr>
          <w:rFonts w:asciiTheme="majorHAnsi" w:hAnsiTheme="majorHAnsi" w:cs="Arial"/>
        </w:rPr>
      </w:pPr>
    </w:p>
    <w:p w:rsidR="00E443F9" w:rsidRPr="00E443F9" w:rsidRDefault="00E443F9" w:rsidP="00E443F9">
      <w:pPr>
        <w:tabs>
          <w:tab w:val="left" w:pos="-720"/>
        </w:tabs>
        <w:suppressAutoHyphens/>
        <w:jc w:val="both"/>
        <w:rPr>
          <w:rFonts w:asciiTheme="majorHAnsi" w:hAnsiTheme="majorHAnsi"/>
          <w:spacing w:val="-2"/>
        </w:rPr>
      </w:pPr>
      <w:r w:rsidRPr="00E443F9">
        <w:rPr>
          <w:rFonts w:asciiTheme="majorHAnsi" w:hAnsiTheme="majorHAnsi"/>
          <w:b/>
          <w:spacing w:val="-2"/>
        </w:rPr>
        <w:t>Expected Value, Varian</w:t>
      </w:r>
      <w:r w:rsidR="00D53525">
        <w:rPr>
          <w:rFonts w:asciiTheme="majorHAnsi" w:hAnsiTheme="majorHAnsi"/>
          <w:b/>
          <w:spacing w:val="-2"/>
        </w:rPr>
        <w:t>ce, Covariance, and Correlation</w:t>
      </w:r>
    </w:p>
    <w:p w:rsidR="00E443F9" w:rsidRPr="00E443F9" w:rsidRDefault="00E443F9" w:rsidP="00E443F9">
      <w:pPr>
        <w:tabs>
          <w:tab w:val="left" w:pos="-720"/>
        </w:tabs>
        <w:suppressAutoHyphens/>
        <w:jc w:val="both"/>
        <w:rPr>
          <w:rFonts w:asciiTheme="majorHAnsi" w:hAnsiTheme="majorHAnsi"/>
          <w:spacing w:val="-2"/>
        </w:rPr>
      </w:pPr>
    </w:p>
    <w:p w:rsidR="003A0ECD" w:rsidRPr="00B01D77" w:rsidRDefault="003A0ECD" w:rsidP="003A0ECD">
      <w:pPr>
        <w:jc w:val="center"/>
        <w:rPr>
          <w:rFonts w:asciiTheme="majorHAnsi" w:hAnsiTheme="majorHAnsi"/>
          <w:sz w:val="22"/>
          <w:szCs w:val="22"/>
        </w:rPr>
      </w:pPr>
    </w:p>
    <w:p w:rsidR="003A0ECD" w:rsidRPr="00B01D77" w:rsidRDefault="003A0ECD" w:rsidP="00A2344F">
      <w:pPr>
        <w:ind w:left="360" w:hanging="360"/>
        <w:rPr>
          <w:rFonts w:asciiTheme="majorHAnsi" w:hAnsiTheme="majorHAnsi"/>
          <w:sz w:val="22"/>
          <w:szCs w:val="22"/>
        </w:rPr>
      </w:pPr>
      <w:r w:rsidRPr="00B01D77">
        <w:rPr>
          <w:rFonts w:asciiTheme="majorHAnsi" w:hAnsiTheme="majorHAnsi"/>
          <w:sz w:val="22"/>
          <w:szCs w:val="22"/>
        </w:rPr>
        <w:t>1.</w:t>
      </w:r>
      <w:r w:rsidRPr="00B01D77">
        <w:rPr>
          <w:rFonts w:asciiTheme="majorHAnsi" w:hAnsiTheme="majorHAnsi"/>
          <w:sz w:val="22"/>
          <w:szCs w:val="22"/>
        </w:rPr>
        <w:tab/>
        <w:t>E (R</w:t>
      </w:r>
      <w:r w:rsidRPr="00B01D77">
        <w:rPr>
          <w:rFonts w:asciiTheme="majorHAnsi" w:hAnsiTheme="majorHAnsi"/>
          <w:sz w:val="22"/>
          <w:szCs w:val="22"/>
          <w:vertAlign w:val="subscript"/>
        </w:rPr>
        <w:t>x</w:t>
      </w:r>
      <w:r w:rsidRPr="00B01D77">
        <w:rPr>
          <w:rFonts w:asciiTheme="majorHAnsi" w:hAnsiTheme="majorHAnsi"/>
          <w:sz w:val="22"/>
          <w:szCs w:val="22"/>
        </w:rPr>
        <w:t>) = .2 (8) + .4 (12) + .3 (0) + .1 (-4) = 6%</w:t>
      </w:r>
    </w:p>
    <w:p w:rsidR="003A0ECD" w:rsidRPr="00B01D77" w:rsidRDefault="003A0ECD" w:rsidP="00A2344F">
      <w:pPr>
        <w:ind w:left="360" w:hanging="360"/>
        <w:rPr>
          <w:rFonts w:asciiTheme="majorHAnsi" w:hAnsiTheme="majorHAnsi"/>
          <w:sz w:val="22"/>
          <w:szCs w:val="22"/>
        </w:rPr>
      </w:pPr>
      <w:r w:rsidRPr="00B01D77">
        <w:rPr>
          <w:rFonts w:asciiTheme="majorHAnsi" w:hAnsiTheme="majorHAnsi"/>
          <w:sz w:val="22"/>
          <w:szCs w:val="22"/>
        </w:rPr>
        <w:tab/>
      </w:r>
      <w:r w:rsidRPr="00B01D77">
        <w:rPr>
          <w:rFonts w:asciiTheme="majorHAnsi" w:hAnsiTheme="majorHAnsi"/>
          <w:sz w:val="22"/>
          <w:szCs w:val="22"/>
        </w:rPr>
        <w:sym w:font="Symbol" w:char="F073"/>
      </w:r>
      <w:r w:rsidRPr="00B01D77">
        <w:rPr>
          <w:rFonts w:asciiTheme="majorHAnsi" w:hAnsiTheme="majorHAnsi"/>
          <w:sz w:val="22"/>
          <w:szCs w:val="22"/>
          <w:vertAlign w:val="superscript"/>
        </w:rPr>
        <w:t>2</w:t>
      </w:r>
      <w:r w:rsidRPr="00B01D77">
        <w:rPr>
          <w:rFonts w:asciiTheme="majorHAnsi" w:hAnsiTheme="majorHAnsi"/>
          <w:sz w:val="22"/>
          <w:szCs w:val="22"/>
          <w:vertAlign w:val="subscript"/>
        </w:rPr>
        <w:t>x</w:t>
      </w:r>
      <w:r w:rsidRPr="00B01D77">
        <w:rPr>
          <w:rFonts w:asciiTheme="majorHAnsi" w:hAnsiTheme="majorHAnsi"/>
          <w:sz w:val="22"/>
          <w:szCs w:val="22"/>
        </w:rPr>
        <w:t xml:space="preserve"> = .2 (8-6)</w:t>
      </w:r>
      <w:r w:rsidRPr="00B01D77">
        <w:rPr>
          <w:rFonts w:asciiTheme="majorHAnsi" w:hAnsiTheme="majorHAnsi"/>
          <w:sz w:val="22"/>
          <w:szCs w:val="22"/>
          <w:vertAlign w:val="superscript"/>
        </w:rPr>
        <w:t>2</w:t>
      </w:r>
      <w:r w:rsidRPr="00B01D77">
        <w:rPr>
          <w:rFonts w:asciiTheme="majorHAnsi" w:hAnsiTheme="majorHAnsi"/>
          <w:sz w:val="22"/>
          <w:szCs w:val="22"/>
        </w:rPr>
        <w:t xml:space="preserve"> + .4 (12-6)</w:t>
      </w:r>
      <w:r w:rsidRPr="00B01D77">
        <w:rPr>
          <w:rFonts w:asciiTheme="majorHAnsi" w:hAnsiTheme="majorHAnsi"/>
          <w:sz w:val="22"/>
          <w:szCs w:val="22"/>
          <w:vertAlign w:val="superscript"/>
        </w:rPr>
        <w:t>2</w:t>
      </w:r>
      <w:r w:rsidRPr="00B01D77">
        <w:rPr>
          <w:rFonts w:asciiTheme="majorHAnsi" w:hAnsiTheme="majorHAnsi"/>
          <w:sz w:val="22"/>
          <w:szCs w:val="22"/>
        </w:rPr>
        <w:t xml:space="preserve"> + .3 (0-6)</w:t>
      </w:r>
      <w:r w:rsidRPr="00B01D77">
        <w:rPr>
          <w:rFonts w:asciiTheme="majorHAnsi" w:hAnsiTheme="majorHAnsi"/>
          <w:sz w:val="22"/>
          <w:szCs w:val="22"/>
          <w:vertAlign w:val="superscript"/>
        </w:rPr>
        <w:t>2</w:t>
      </w:r>
      <w:r w:rsidRPr="00B01D77">
        <w:rPr>
          <w:rFonts w:asciiTheme="majorHAnsi" w:hAnsiTheme="majorHAnsi"/>
          <w:sz w:val="22"/>
          <w:szCs w:val="22"/>
        </w:rPr>
        <w:t xml:space="preserve"> + .1 (-4-6)</w:t>
      </w:r>
      <w:r w:rsidRPr="00B01D77">
        <w:rPr>
          <w:rFonts w:asciiTheme="majorHAnsi" w:hAnsiTheme="majorHAnsi"/>
          <w:sz w:val="22"/>
          <w:szCs w:val="22"/>
          <w:vertAlign w:val="superscript"/>
        </w:rPr>
        <w:t>2</w:t>
      </w:r>
      <w:r w:rsidRPr="00B01D77">
        <w:rPr>
          <w:rFonts w:asciiTheme="majorHAnsi" w:hAnsiTheme="majorHAnsi"/>
          <w:sz w:val="22"/>
          <w:szCs w:val="22"/>
        </w:rPr>
        <w:t xml:space="preserve"> </w:t>
      </w:r>
      <w:proofErr w:type="gramStart"/>
      <w:r w:rsidRPr="00B01D77">
        <w:rPr>
          <w:rFonts w:asciiTheme="majorHAnsi" w:hAnsiTheme="majorHAnsi"/>
          <w:sz w:val="22"/>
          <w:szCs w:val="22"/>
        </w:rPr>
        <w:t>=  36</w:t>
      </w:r>
      <w:proofErr w:type="gramEnd"/>
      <w:r w:rsidRPr="00B01D77">
        <w:rPr>
          <w:rFonts w:asciiTheme="majorHAnsi" w:hAnsiTheme="majorHAnsi"/>
          <w:sz w:val="22"/>
          <w:szCs w:val="22"/>
        </w:rPr>
        <w:t>%</w:t>
      </w:r>
      <w:r w:rsidRPr="00B01D77">
        <w:rPr>
          <w:rFonts w:asciiTheme="majorHAnsi" w:hAnsiTheme="majorHAnsi"/>
          <w:sz w:val="22"/>
          <w:szCs w:val="22"/>
          <w:vertAlign w:val="superscript"/>
        </w:rPr>
        <w:t>2</w:t>
      </w:r>
    </w:p>
    <w:p w:rsidR="003A0ECD" w:rsidRPr="00B01D77" w:rsidRDefault="003A0ECD" w:rsidP="00A2344F">
      <w:pPr>
        <w:ind w:left="360" w:hanging="360"/>
        <w:rPr>
          <w:rFonts w:asciiTheme="majorHAnsi" w:hAnsiTheme="majorHAnsi"/>
          <w:sz w:val="22"/>
          <w:szCs w:val="22"/>
        </w:rPr>
      </w:pPr>
      <w:r w:rsidRPr="00B01D77">
        <w:rPr>
          <w:rFonts w:asciiTheme="majorHAnsi" w:hAnsiTheme="majorHAnsi"/>
          <w:sz w:val="22"/>
          <w:szCs w:val="22"/>
        </w:rPr>
        <w:tab/>
      </w:r>
      <w:r w:rsidRPr="00B01D77">
        <w:rPr>
          <w:rFonts w:asciiTheme="majorHAnsi" w:hAnsiTheme="majorHAnsi"/>
          <w:sz w:val="22"/>
          <w:szCs w:val="22"/>
        </w:rPr>
        <w:sym w:font="Symbol" w:char="F073"/>
      </w:r>
      <w:r w:rsidRPr="00B01D77">
        <w:rPr>
          <w:rFonts w:asciiTheme="majorHAnsi" w:hAnsiTheme="majorHAnsi"/>
          <w:sz w:val="22"/>
          <w:szCs w:val="22"/>
          <w:vertAlign w:val="subscript"/>
        </w:rPr>
        <w:t>x</w:t>
      </w:r>
      <w:r w:rsidRPr="00B01D77">
        <w:rPr>
          <w:rFonts w:asciiTheme="majorHAnsi" w:hAnsiTheme="majorHAnsi"/>
          <w:sz w:val="22"/>
          <w:szCs w:val="22"/>
        </w:rPr>
        <w:t xml:space="preserve"> = 6</w:t>
      </w:r>
    </w:p>
    <w:p w:rsidR="003A0ECD" w:rsidRPr="00B01D77" w:rsidRDefault="003A0ECD" w:rsidP="00A2344F">
      <w:pPr>
        <w:ind w:left="360" w:hanging="360"/>
        <w:rPr>
          <w:rFonts w:asciiTheme="majorHAnsi" w:hAnsiTheme="majorHAnsi"/>
          <w:sz w:val="22"/>
          <w:szCs w:val="22"/>
        </w:rPr>
      </w:pPr>
      <w:r w:rsidRPr="00B01D77">
        <w:rPr>
          <w:rFonts w:asciiTheme="majorHAnsi" w:hAnsiTheme="majorHAnsi"/>
          <w:sz w:val="22"/>
          <w:szCs w:val="22"/>
        </w:rPr>
        <w:tab/>
        <w:t>E (</w:t>
      </w:r>
      <w:proofErr w:type="spellStart"/>
      <w:r w:rsidRPr="00B01D77">
        <w:rPr>
          <w:rFonts w:asciiTheme="majorHAnsi" w:hAnsiTheme="majorHAnsi"/>
          <w:sz w:val="22"/>
          <w:szCs w:val="22"/>
        </w:rPr>
        <w:t>R</w:t>
      </w:r>
      <w:r w:rsidRPr="00B01D77">
        <w:rPr>
          <w:rFonts w:asciiTheme="majorHAnsi" w:hAnsiTheme="majorHAnsi"/>
          <w:sz w:val="22"/>
          <w:szCs w:val="22"/>
          <w:vertAlign w:val="subscript"/>
        </w:rPr>
        <w:t>y</w:t>
      </w:r>
      <w:proofErr w:type="spellEnd"/>
      <w:r w:rsidRPr="00B01D77">
        <w:rPr>
          <w:rFonts w:asciiTheme="majorHAnsi" w:hAnsiTheme="majorHAnsi"/>
          <w:sz w:val="22"/>
          <w:szCs w:val="22"/>
        </w:rPr>
        <w:t>) = .2 (0) + .4 (-2) + .3 (6) + .1 (20) = 3%</w:t>
      </w:r>
    </w:p>
    <w:p w:rsidR="003A0ECD" w:rsidRPr="00B01D77" w:rsidRDefault="003A0ECD" w:rsidP="00A2344F">
      <w:pPr>
        <w:ind w:left="360" w:hanging="360"/>
        <w:rPr>
          <w:rFonts w:asciiTheme="majorHAnsi" w:hAnsiTheme="majorHAnsi"/>
          <w:sz w:val="22"/>
          <w:szCs w:val="22"/>
        </w:rPr>
      </w:pPr>
      <w:r w:rsidRPr="00B01D77">
        <w:rPr>
          <w:rFonts w:asciiTheme="majorHAnsi" w:hAnsiTheme="majorHAnsi"/>
          <w:sz w:val="22"/>
          <w:szCs w:val="22"/>
        </w:rPr>
        <w:tab/>
      </w:r>
      <w:r w:rsidRPr="00B01D77">
        <w:rPr>
          <w:rFonts w:asciiTheme="majorHAnsi" w:hAnsiTheme="majorHAnsi"/>
          <w:sz w:val="22"/>
          <w:szCs w:val="22"/>
        </w:rPr>
        <w:sym w:font="Symbol" w:char="F073"/>
      </w:r>
      <w:r w:rsidRPr="00B01D77">
        <w:rPr>
          <w:rFonts w:asciiTheme="majorHAnsi" w:hAnsiTheme="majorHAnsi"/>
          <w:sz w:val="22"/>
          <w:szCs w:val="22"/>
          <w:vertAlign w:val="superscript"/>
        </w:rPr>
        <w:t>2</w:t>
      </w:r>
      <w:r w:rsidRPr="00B01D77">
        <w:rPr>
          <w:rFonts w:asciiTheme="majorHAnsi" w:hAnsiTheme="majorHAnsi"/>
          <w:sz w:val="22"/>
          <w:szCs w:val="22"/>
          <w:vertAlign w:val="subscript"/>
        </w:rPr>
        <w:t>y</w:t>
      </w:r>
      <w:r w:rsidRPr="00B01D77">
        <w:rPr>
          <w:rFonts w:asciiTheme="majorHAnsi" w:hAnsiTheme="majorHAnsi"/>
          <w:sz w:val="22"/>
          <w:szCs w:val="22"/>
        </w:rPr>
        <w:t xml:space="preserve"> = .2 (0-3)</w:t>
      </w:r>
      <w:r w:rsidRPr="00B01D77">
        <w:rPr>
          <w:rFonts w:asciiTheme="majorHAnsi" w:hAnsiTheme="majorHAnsi"/>
          <w:sz w:val="22"/>
          <w:szCs w:val="22"/>
          <w:vertAlign w:val="superscript"/>
        </w:rPr>
        <w:t>2</w:t>
      </w:r>
      <w:r w:rsidRPr="00B01D77">
        <w:rPr>
          <w:rFonts w:asciiTheme="majorHAnsi" w:hAnsiTheme="majorHAnsi"/>
          <w:sz w:val="22"/>
          <w:szCs w:val="22"/>
        </w:rPr>
        <w:t xml:space="preserve"> + .4 (-2-3)</w:t>
      </w:r>
      <w:r w:rsidRPr="00B01D77">
        <w:rPr>
          <w:rFonts w:asciiTheme="majorHAnsi" w:hAnsiTheme="majorHAnsi"/>
          <w:sz w:val="22"/>
          <w:szCs w:val="22"/>
          <w:vertAlign w:val="superscript"/>
        </w:rPr>
        <w:t>2</w:t>
      </w:r>
      <w:r w:rsidRPr="00B01D77">
        <w:rPr>
          <w:rFonts w:asciiTheme="majorHAnsi" w:hAnsiTheme="majorHAnsi"/>
          <w:sz w:val="22"/>
          <w:szCs w:val="22"/>
        </w:rPr>
        <w:t xml:space="preserve"> + .3 (6-3)</w:t>
      </w:r>
      <w:r w:rsidRPr="00B01D77">
        <w:rPr>
          <w:rFonts w:asciiTheme="majorHAnsi" w:hAnsiTheme="majorHAnsi"/>
          <w:sz w:val="22"/>
          <w:szCs w:val="22"/>
          <w:vertAlign w:val="superscript"/>
        </w:rPr>
        <w:t>2</w:t>
      </w:r>
      <w:r w:rsidRPr="00B01D77">
        <w:rPr>
          <w:rFonts w:asciiTheme="majorHAnsi" w:hAnsiTheme="majorHAnsi"/>
          <w:sz w:val="22"/>
          <w:szCs w:val="22"/>
        </w:rPr>
        <w:t xml:space="preserve"> + .1 (20-3)</w:t>
      </w:r>
      <w:r w:rsidRPr="00B01D77">
        <w:rPr>
          <w:rFonts w:asciiTheme="majorHAnsi" w:hAnsiTheme="majorHAnsi"/>
          <w:sz w:val="22"/>
          <w:szCs w:val="22"/>
          <w:vertAlign w:val="superscript"/>
        </w:rPr>
        <w:t>2</w:t>
      </w:r>
      <w:r w:rsidRPr="00B01D77">
        <w:rPr>
          <w:rFonts w:asciiTheme="majorHAnsi" w:hAnsiTheme="majorHAnsi"/>
          <w:sz w:val="22"/>
          <w:szCs w:val="22"/>
        </w:rPr>
        <w:t xml:space="preserve"> = 43.4%</w:t>
      </w:r>
      <w:r w:rsidRPr="00B01D77">
        <w:rPr>
          <w:rFonts w:asciiTheme="majorHAnsi" w:hAnsiTheme="majorHAnsi"/>
          <w:sz w:val="22"/>
          <w:szCs w:val="22"/>
          <w:vertAlign w:val="superscript"/>
        </w:rPr>
        <w:t>2</w:t>
      </w:r>
    </w:p>
    <w:p w:rsidR="003A0ECD" w:rsidRPr="00B01D77" w:rsidRDefault="003A0ECD" w:rsidP="00A2344F">
      <w:pPr>
        <w:ind w:left="360" w:hanging="360"/>
        <w:rPr>
          <w:rFonts w:asciiTheme="majorHAnsi" w:hAnsiTheme="majorHAnsi"/>
          <w:sz w:val="22"/>
          <w:szCs w:val="22"/>
        </w:rPr>
      </w:pPr>
      <w:r w:rsidRPr="00B01D77">
        <w:rPr>
          <w:rFonts w:asciiTheme="majorHAnsi" w:hAnsiTheme="majorHAnsi"/>
          <w:sz w:val="22"/>
          <w:szCs w:val="22"/>
        </w:rPr>
        <w:tab/>
      </w:r>
      <w:r w:rsidRPr="00B01D77">
        <w:rPr>
          <w:rFonts w:asciiTheme="majorHAnsi" w:hAnsiTheme="majorHAnsi"/>
          <w:sz w:val="22"/>
          <w:szCs w:val="22"/>
        </w:rPr>
        <w:sym w:font="Symbol" w:char="F073"/>
      </w:r>
      <w:r w:rsidRPr="00B01D77">
        <w:rPr>
          <w:rFonts w:asciiTheme="majorHAnsi" w:hAnsiTheme="majorHAnsi"/>
          <w:sz w:val="22"/>
          <w:szCs w:val="22"/>
          <w:vertAlign w:val="subscript"/>
        </w:rPr>
        <w:t>y</w:t>
      </w:r>
      <w:r w:rsidRPr="00B01D77">
        <w:rPr>
          <w:rFonts w:asciiTheme="majorHAnsi" w:hAnsiTheme="majorHAnsi"/>
          <w:sz w:val="22"/>
          <w:szCs w:val="22"/>
        </w:rPr>
        <w:t xml:space="preserve"> = 6.59</w:t>
      </w:r>
    </w:p>
    <w:p w:rsidR="003A0ECD" w:rsidRPr="00B01D77" w:rsidRDefault="003A0ECD" w:rsidP="00A2344F">
      <w:pPr>
        <w:ind w:left="360" w:hanging="360"/>
        <w:rPr>
          <w:rFonts w:asciiTheme="majorHAnsi" w:hAnsiTheme="majorHAnsi"/>
          <w:sz w:val="22"/>
          <w:szCs w:val="22"/>
        </w:rPr>
      </w:pPr>
      <w:r w:rsidRPr="00B01D77">
        <w:rPr>
          <w:rFonts w:asciiTheme="majorHAnsi" w:hAnsiTheme="majorHAnsi"/>
          <w:sz w:val="22"/>
          <w:szCs w:val="22"/>
        </w:rPr>
        <w:tab/>
      </w:r>
      <w:r w:rsidRPr="00B01D77">
        <w:rPr>
          <w:rFonts w:asciiTheme="majorHAnsi" w:hAnsiTheme="majorHAnsi"/>
          <w:sz w:val="22"/>
          <w:szCs w:val="22"/>
        </w:rPr>
        <w:sym w:font="Symbol" w:char="F073"/>
      </w:r>
      <w:proofErr w:type="spellStart"/>
      <w:proofErr w:type="gramStart"/>
      <w:r w:rsidRPr="00B01D77">
        <w:rPr>
          <w:rFonts w:asciiTheme="majorHAnsi" w:hAnsiTheme="majorHAnsi"/>
          <w:sz w:val="22"/>
          <w:szCs w:val="22"/>
          <w:vertAlign w:val="subscript"/>
        </w:rPr>
        <w:t>xy</w:t>
      </w:r>
      <w:proofErr w:type="spellEnd"/>
      <w:proofErr w:type="gramEnd"/>
      <w:r w:rsidRPr="00B01D77">
        <w:rPr>
          <w:rFonts w:asciiTheme="majorHAnsi" w:hAnsiTheme="majorHAnsi"/>
          <w:sz w:val="22"/>
          <w:szCs w:val="22"/>
        </w:rPr>
        <w:t xml:space="preserve"> = .2 (2) (-3) + .4 (6) (-5) + .3 (-6) (3) + .1 (-10) (17) = -35.6</w:t>
      </w:r>
    </w:p>
    <w:p w:rsidR="003A0ECD" w:rsidRPr="00B01D77" w:rsidRDefault="003A0ECD" w:rsidP="00A2344F">
      <w:pPr>
        <w:ind w:left="360" w:hanging="360"/>
        <w:rPr>
          <w:rFonts w:asciiTheme="majorHAnsi" w:hAnsiTheme="majorHAnsi"/>
          <w:sz w:val="22"/>
          <w:szCs w:val="22"/>
        </w:rPr>
      </w:pPr>
      <w:r w:rsidRPr="00B01D77">
        <w:rPr>
          <w:rFonts w:asciiTheme="majorHAnsi" w:hAnsiTheme="majorHAnsi"/>
          <w:sz w:val="22"/>
          <w:szCs w:val="22"/>
        </w:rPr>
        <w:tab/>
      </w:r>
      <w:r w:rsidRPr="00B01D77">
        <w:rPr>
          <w:rFonts w:asciiTheme="majorHAnsi" w:hAnsiTheme="majorHAnsi"/>
          <w:position w:val="-24"/>
          <w:sz w:val="22"/>
          <w:szCs w:val="22"/>
        </w:rPr>
        <w:object w:dxaOrig="25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30.75pt" o:ole="" fillcolor="window">
            <v:imagedata r:id="rId6" o:title=""/>
          </v:shape>
          <o:OLEObject Type="Embed" ProgID="Equation.3" ShapeID="_x0000_i1025" DrawAspect="Content" ObjectID="_1413183701" r:id="rId7"/>
        </w:object>
      </w:r>
    </w:p>
    <w:p w:rsidR="00E443F9" w:rsidRPr="00B01D77" w:rsidRDefault="00E443F9" w:rsidP="00AD77CF">
      <w:pPr>
        <w:tabs>
          <w:tab w:val="left" w:pos="-720"/>
        </w:tabs>
        <w:suppressAutoHyphens/>
        <w:jc w:val="both"/>
        <w:rPr>
          <w:rFonts w:asciiTheme="majorHAnsi" w:hAnsiTheme="majorHAnsi" w:cstheme="minorHAnsi"/>
          <w:spacing w:val="-2"/>
          <w:sz w:val="22"/>
          <w:szCs w:val="22"/>
        </w:rPr>
      </w:pPr>
    </w:p>
    <w:p w:rsidR="00A2344F" w:rsidRPr="00B01D77" w:rsidRDefault="00A2344F" w:rsidP="00A2344F">
      <w:pPr>
        <w:jc w:val="both"/>
        <w:rPr>
          <w:rFonts w:asciiTheme="majorHAnsi" w:hAnsiTheme="majorHAnsi"/>
          <w:sz w:val="22"/>
          <w:szCs w:val="22"/>
        </w:rPr>
      </w:pPr>
    </w:p>
    <w:p w:rsidR="00A2344F" w:rsidRPr="00B01D77" w:rsidRDefault="00A2344F" w:rsidP="00A2344F">
      <w:pPr>
        <w:pStyle w:val="ListParagraph"/>
        <w:numPr>
          <w:ilvl w:val="0"/>
          <w:numId w:val="21"/>
        </w:numPr>
        <w:ind w:left="360"/>
        <w:jc w:val="both"/>
        <w:rPr>
          <w:rFonts w:asciiTheme="majorHAnsi" w:hAnsiTheme="majorHAnsi"/>
          <w:sz w:val="22"/>
          <w:szCs w:val="22"/>
        </w:rPr>
      </w:pPr>
      <w:r w:rsidRPr="00B01D77">
        <w:rPr>
          <w:rFonts w:asciiTheme="majorHAnsi" w:hAnsiTheme="majorHAnsi"/>
          <w:sz w:val="22"/>
          <w:szCs w:val="22"/>
        </w:rPr>
        <w:t>E(R</w:t>
      </w:r>
      <w:r w:rsidRPr="00B01D77">
        <w:rPr>
          <w:rFonts w:asciiTheme="majorHAnsi" w:hAnsiTheme="majorHAnsi"/>
          <w:sz w:val="22"/>
          <w:szCs w:val="22"/>
          <w:vertAlign w:val="subscript"/>
        </w:rPr>
        <w:t>P</w:t>
      </w:r>
      <w:r w:rsidRPr="00B01D77">
        <w:rPr>
          <w:rFonts w:asciiTheme="majorHAnsi" w:hAnsiTheme="majorHAnsi"/>
          <w:sz w:val="22"/>
          <w:szCs w:val="22"/>
        </w:rPr>
        <w:t>) = 0.5(12%) + 0.5(16%) = 14%</w:t>
      </w:r>
    </w:p>
    <w:p w:rsidR="00A2344F" w:rsidRPr="00B01D77" w:rsidRDefault="00A2344F" w:rsidP="00A2344F">
      <w:pPr>
        <w:ind w:left="360"/>
        <w:jc w:val="both"/>
        <w:rPr>
          <w:rFonts w:asciiTheme="majorHAnsi" w:hAnsiTheme="majorHAnsi"/>
          <w:sz w:val="22"/>
          <w:szCs w:val="22"/>
        </w:rPr>
      </w:pPr>
    </w:p>
    <w:p w:rsidR="00A2344F" w:rsidRPr="00B01D77" w:rsidRDefault="00A2344F" w:rsidP="00A2344F">
      <w:pPr>
        <w:ind w:left="360"/>
        <w:jc w:val="both"/>
        <w:rPr>
          <w:rFonts w:asciiTheme="majorHAnsi" w:hAnsiTheme="majorHAnsi"/>
          <w:sz w:val="22"/>
          <w:szCs w:val="22"/>
        </w:rPr>
      </w:pPr>
      <w:r w:rsidRPr="00B01D77">
        <w:rPr>
          <w:rFonts w:asciiTheme="majorHAnsi" w:hAnsiTheme="majorHAnsi"/>
          <w:sz w:val="22"/>
          <w:szCs w:val="22"/>
        </w:rPr>
        <w:t>To find the standard deviation you need to first find the variance of the portfolio.</w:t>
      </w:r>
    </w:p>
    <w:p w:rsidR="00A2344F" w:rsidRPr="00B01D77" w:rsidRDefault="00A2344F" w:rsidP="00A2344F">
      <w:pPr>
        <w:ind w:left="360"/>
        <w:jc w:val="both"/>
        <w:rPr>
          <w:rFonts w:asciiTheme="majorHAnsi" w:hAnsiTheme="majorHAnsi"/>
          <w:sz w:val="22"/>
          <w:szCs w:val="22"/>
        </w:rPr>
      </w:pPr>
      <w:r w:rsidRPr="00B01D77">
        <w:rPr>
          <w:rFonts w:asciiTheme="majorHAnsi" w:hAnsiTheme="majorHAnsi"/>
          <w:sz w:val="22"/>
          <w:szCs w:val="22"/>
        </w:rPr>
        <w:t>For the portfolio with a correlation = -1 the variance is</w:t>
      </w:r>
    </w:p>
    <w:p w:rsidR="00A2344F" w:rsidRPr="00B01D77" w:rsidRDefault="00A2344F" w:rsidP="00A2344F">
      <w:pPr>
        <w:ind w:left="360"/>
        <w:jc w:val="both"/>
        <w:rPr>
          <w:rFonts w:asciiTheme="majorHAnsi" w:hAnsiTheme="majorHAnsi"/>
          <w:sz w:val="22"/>
          <w:szCs w:val="22"/>
        </w:rPr>
      </w:pPr>
      <w:r w:rsidRPr="00B01D77">
        <w:rPr>
          <w:rFonts w:asciiTheme="majorHAnsi" w:hAnsiTheme="majorHAnsi"/>
          <w:sz w:val="22"/>
          <w:szCs w:val="22"/>
        </w:rPr>
        <w:sym w:font="Symbol" w:char="F073"/>
      </w:r>
      <w:r w:rsidRPr="00B01D77">
        <w:rPr>
          <w:rFonts w:asciiTheme="majorHAnsi" w:hAnsiTheme="majorHAnsi"/>
          <w:sz w:val="22"/>
          <w:szCs w:val="22"/>
          <w:vertAlign w:val="subscript"/>
        </w:rPr>
        <w:t>P</w:t>
      </w:r>
      <w:r w:rsidRPr="00B01D77">
        <w:rPr>
          <w:rFonts w:asciiTheme="majorHAnsi" w:hAnsiTheme="majorHAnsi"/>
          <w:sz w:val="22"/>
          <w:szCs w:val="22"/>
          <w:vertAlign w:val="superscript"/>
        </w:rPr>
        <w:t>2</w:t>
      </w:r>
      <w:r w:rsidRPr="00B01D77">
        <w:rPr>
          <w:rFonts w:asciiTheme="majorHAnsi" w:hAnsiTheme="majorHAnsi"/>
          <w:sz w:val="22"/>
          <w:szCs w:val="22"/>
        </w:rPr>
        <w:t xml:space="preserve"> = (1/2)</w:t>
      </w:r>
      <w:r w:rsidRPr="00B01D77">
        <w:rPr>
          <w:rFonts w:asciiTheme="majorHAnsi" w:hAnsiTheme="majorHAnsi"/>
          <w:sz w:val="22"/>
          <w:szCs w:val="22"/>
          <w:vertAlign w:val="superscript"/>
        </w:rPr>
        <w:t>2</w:t>
      </w:r>
      <w:r w:rsidRPr="00B01D77">
        <w:rPr>
          <w:rFonts w:asciiTheme="majorHAnsi" w:hAnsiTheme="majorHAnsi"/>
          <w:sz w:val="22"/>
          <w:szCs w:val="22"/>
        </w:rPr>
        <w:t>(16%</w:t>
      </w:r>
      <w:proofErr w:type="gramStart"/>
      <w:r w:rsidRPr="00B01D77">
        <w:rPr>
          <w:rFonts w:asciiTheme="majorHAnsi" w:hAnsiTheme="majorHAnsi"/>
          <w:sz w:val="22"/>
          <w:szCs w:val="22"/>
        </w:rPr>
        <w:t>)</w:t>
      </w:r>
      <w:r w:rsidRPr="00B01D77">
        <w:rPr>
          <w:rFonts w:asciiTheme="majorHAnsi" w:hAnsiTheme="majorHAnsi"/>
          <w:sz w:val="22"/>
          <w:szCs w:val="22"/>
          <w:vertAlign w:val="superscript"/>
        </w:rPr>
        <w:t>2</w:t>
      </w:r>
      <w:proofErr w:type="gramEnd"/>
      <w:r w:rsidRPr="00B01D77">
        <w:rPr>
          <w:rFonts w:asciiTheme="majorHAnsi" w:hAnsiTheme="majorHAnsi"/>
          <w:sz w:val="22"/>
          <w:szCs w:val="22"/>
        </w:rPr>
        <w:t xml:space="preserve"> + (1/2)</w:t>
      </w:r>
      <w:r w:rsidRPr="00B01D77">
        <w:rPr>
          <w:rFonts w:asciiTheme="majorHAnsi" w:hAnsiTheme="majorHAnsi"/>
          <w:sz w:val="22"/>
          <w:szCs w:val="22"/>
          <w:vertAlign w:val="superscript"/>
        </w:rPr>
        <w:t>2</w:t>
      </w:r>
      <w:r w:rsidRPr="00B01D77">
        <w:rPr>
          <w:rFonts w:asciiTheme="majorHAnsi" w:hAnsiTheme="majorHAnsi"/>
          <w:sz w:val="22"/>
          <w:szCs w:val="22"/>
        </w:rPr>
        <w:t>(26%)</w:t>
      </w:r>
      <w:r w:rsidRPr="00B01D77">
        <w:rPr>
          <w:rFonts w:asciiTheme="majorHAnsi" w:hAnsiTheme="majorHAnsi"/>
          <w:sz w:val="22"/>
          <w:szCs w:val="22"/>
          <w:vertAlign w:val="superscript"/>
        </w:rPr>
        <w:t>2</w:t>
      </w:r>
      <w:r w:rsidRPr="00B01D77">
        <w:rPr>
          <w:rFonts w:asciiTheme="majorHAnsi" w:hAnsiTheme="majorHAnsi"/>
          <w:sz w:val="22"/>
          <w:szCs w:val="22"/>
        </w:rPr>
        <w:t xml:space="preserve"> + 2(1/2)1/2)(16%)(26%)(-1) = 25%</w:t>
      </w:r>
      <w:r w:rsidRPr="00B01D77">
        <w:rPr>
          <w:rFonts w:asciiTheme="majorHAnsi" w:hAnsiTheme="majorHAnsi"/>
          <w:sz w:val="22"/>
          <w:szCs w:val="22"/>
          <w:vertAlign w:val="superscript"/>
        </w:rPr>
        <w:t>2</w:t>
      </w:r>
      <w:r w:rsidRPr="00B01D77">
        <w:rPr>
          <w:rFonts w:asciiTheme="majorHAnsi" w:hAnsiTheme="majorHAnsi"/>
          <w:sz w:val="22"/>
          <w:szCs w:val="22"/>
        </w:rPr>
        <w:t xml:space="preserve"> or in decimal form this is 0.0025.  The standard deviation is the square root of the variance: </w:t>
      </w:r>
      <w:r w:rsidRPr="00B01D77">
        <w:rPr>
          <w:rFonts w:asciiTheme="majorHAnsi" w:hAnsiTheme="majorHAnsi"/>
          <w:sz w:val="22"/>
          <w:szCs w:val="22"/>
        </w:rPr>
        <w:sym w:font="Symbol" w:char="F073"/>
      </w:r>
      <w:r w:rsidRPr="00B01D77">
        <w:rPr>
          <w:rFonts w:asciiTheme="majorHAnsi" w:hAnsiTheme="majorHAnsi"/>
          <w:sz w:val="22"/>
          <w:szCs w:val="22"/>
          <w:vertAlign w:val="subscript"/>
        </w:rPr>
        <w:t>P</w:t>
      </w:r>
      <w:r w:rsidRPr="00B01D77">
        <w:rPr>
          <w:rFonts w:asciiTheme="majorHAnsi" w:hAnsiTheme="majorHAnsi"/>
          <w:sz w:val="22"/>
          <w:szCs w:val="22"/>
        </w:rPr>
        <w:t xml:space="preserve"> = 5%.</w:t>
      </w:r>
    </w:p>
    <w:p w:rsidR="00A2344F" w:rsidRPr="00B01D77" w:rsidRDefault="00A2344F" w:rsidP="00A2344F">
      <w:pPr>
        <w:ind w:left="360"/>
        <w:jc w:val="both"/>
        <w:rPr>
          <w:rFonts w:asciiTheme="majorHAnsi" w:hAnsiTheme="majorHAnsi"/>
          <w:sz w:val="22"/>
          <w:szCs w:val="22"/>
        </w:rPr>
      </w:pPr>
    </w:p>
    <w:p w:rsidR="00A2344F" w:rsidRPr="00B01D77" w:rsidRDefault="00A2344F" w:rsidP="00A2344F">
      <w:pPr>
        <w:ind w:left="360"/>
        <w:jc w:val="both"/>
        <w:rPr>
          <w:rFonts w:asciiTheme="majorHAnsi" w:hAnsiTheme="majorHAnsi"/>
          <w:sz w:val="22"/>
          <w:szCs w:val="22"/>
        </w:rPr>
      </w:pPr>
      <w:r w:rsidRPr="00B01D77">
        <w:rPr>
          <w:rFonts w:asciiTheme="majorHAnsi" w:hAnsiTheme="majorHAnsi"/>
          <w:sz w:val="22"/>
          <w:szCs w:val="22"/>
        </w:rPr>
        <w:t>For the portfolio with a correlation = 0.5 the variance is</w:t>
      </w:r>
    </w:p>
    <w:p w:rsidR="00A2344F" w:rsidRPr="00B01D77" w:rsidRDefault="00A2344F" w:rsidP="00A2344F">
      <w:pPr>
        <w:ind w:left="360"/>
        <w:jc w:val="both"/>
        <w:rPr>
          <w:rFonts w:asciiTheme="majorHAnsi" w:hAnsiTheme="majorHAnsi"/>
          <w:sz w:val="22"/>
          <w:szCs w:val="22"/>
        </w:rPr>
      </w:pPr>
      <w:r w:rsidRPr="00B01D77">
        <w:rPr>
          <w:rFonts w:asciiTheme="majorHAnsi" w:hAnsiTheme="majorHAnsi"/>
          <w:sz w:val="22"/>
          <w:szCs w:val="22"/>
        </w:rPr>
        <w:sym w:font="Symbol" w:char="F073"/>
      </w:r>
      <w:r w:rsidRPr="00B01D77">
        <w:rPr>
          <w:rFonts w:asciiTheme="majorHAnsi" w:hAnsiTheme="majorHAnsi"/>
          <w:sz w:val="22"/>
          <w:szCs w:val="22"/>
          <w:vertAlign w:val="subscript"/>
        </w:rPr>
        <w:t>P</w:t>
      </w:r>
      <w:r w:rsidRPr="00B01D77">
        <w:rPr>
          <w:rFonts w:asciiTheme="majorHAnsi" w:hAnsiTheme="majorHAnsi"/>
          <w:sz w:val="22"/>
          <w:szCs w:val="22"/>
          <w:vertAlign w:val="superscript"/>
        </w:rPr>
        <w:t>2</w:t>
      </w:r>
      <w:r w:rsidRPr="00B01D77">
        <w:rPr>
          <w:rFonts w:asciiTheme="majorHAnsi" w:hAnsiTheme="majorHAnsi"/>
          <w:sz w:val="22"/>
          <w:szCs w:val="22"/>
        </w:rPr>
        <w:t xml:space="preserve"> = (1/2)</w:t>
      </w:r>
      <w:r w:rsidRPr="00B01D77">
        <w:rPr>
          <w:rFonts w:asciiTheme="majorHAnsi" w:hAnsiTheme="majorHAnsi"/>
          <w:sz w:val="22"/>
          <w:szCs w:val="22"/>
          <w:vertAlign w:val="superscript"/>
        </w:rPr>
        <w:t>2</w:t>
      </w:r>
      <w:r w:rsidRPr="00B01D77">
        <w:rPr>
          <w:rFonts w:asciiTheme="majorHAnsi" w:hAnsiTheme="majorHAnsi"/>
          <w:sz w:val="22"/>
          <w:szCs w:val="22"/>
        </w:rPr>
        <w:t>(16%</w:t>
      </w:r>
      <w:proofErr w:type="gramStart"/>
      <w:r w:rsidRPr="00B01D77">
        <w:rPr>
          <w:rFonts w:asciiTheme="majorHAnsi" w:hAnsiTheme="majorHAnsi"/>
          <w:sz w:val="22"/>
          <w:szCs w:val="22"/>
        </w:rPr>
        <w:t>)</w:t>
      </w:r>
      <w:r w:rsidRPr="00B01D77">
        <w:rPr>
          <w:rFonts w:asciiTheme="majorHAnsi" w:hAnsiTheme="majorHAnsi"/>
          <w:sz w:val="22"/>
          <w:szCs w:val="22"/>
          <w:vertAlign w:val="superscript"/>
        </w:rPr>
        <w:t>2</w:t>
      </w:r>
      <w:proofErr w:type="gramEnd"/>
      <w:r w:rsidRPr="00B01D77">
        <w:rPr>
          <w:rFonts w:asciiTheme="majorHAnsi" w:hAnsiTheme="majorHAnsi"/>
          <w:sz w:val="22"/>
          <w:szCs w:val="22"/>
        </w:rPr>
        <w:t xml:space="preserve"> + (1/2)</w:t>
      </w:r>
      <w:r w:rsidRPr="00B01D77">
        <w:rPr>
          <w:rFonts w:asciiTheme="majorHAnsi" w:hAnsiTheme="majorHAnsi"/>
          <w:sz w:val="22"/>
          <w:szCs w:val="22"/>
          <w:vertAlign w:val="superscript"/>
        </w:rPr>
        <w:t>2</w:t>
      </w:r>
      <w:r w:rsidRPr="00B01D77">
        <w:rPr>
          <w:rFonts w:asciiTheme="majorHAnsi" w:hAnsiTheme="majorHAnsi"/>
          <w:sz w:val="22"/>
          <w:szCs w:val="22"/>
        </w:rPr>
        <w:t>(26%)</w:t>
      </w:r>
      <w:r w:rsidRPr="00B01D77">
        <w:rPr>
          <w:rFonts w:asciiTheme="majorHAnsi" w:hAnsiTheme="majorHAnsi"/>
          <w:sz w:val="22"/>
          <w:szCs w:val="22"/>
          <w:vertAlign w:val="superscript"/>
        </w:rPr>
        <w:t>2</w:t>
      </w:r>
      <w:r w:rsidRPr="00B01D77">
        <w:rPr>
          <w:rFonts w:asciiTheme="majorHAnsi" w:hAnsiTheme="majorHAnsi"/>
          <w:sz w:val="22"/>
          <w:szCs w:val="22"/>
        </w:rPr>
        <w:t xml:space="preserve"> + 2(1/2)1/2)(16%)(26%)(0.5) = 337%</w:t>
      </w:r>
      <w:r w:rsidRPr="00B01D77">
        <w:rPr>
          <w:rFonts w:asciiTheme="majorHAnsi" w:hAnsiTheme="majorHAnsi"/>
          <w:sz w:val="22"/>
          <w:szCs w:val="22"/>
          <w:vertAlign w:val="superscript"/>
        </w:rPr>
        <w:t>2</w:t>
      </w:r>
      <w:r w:rsidRPr="00B01D77">
        <w:rPr>
          <w:rFonts w:asciiTheme="majorHAnsi" w:hAnsiTheme="majorHAnsi"/>
          <w:sz w:val="22"/>
          <w:szCs w:val="22"/>
        </w:rPr>
        <w:t xml:space="preserve"> or in decimal form this is 0.0337.  The standard deviation is the square root of the variance: </w:t>
      </w:r>
      <w:r w:rsidRPr="00B01D77">
        <w:rPr>
          <w:rFonts w:asciiTheme="majorHAnsi" w:hAnsiTheme="majorHAnsi"/>
          <w:sz w:val="22"/>
          <w:szCs w:val="22"/>
        </w:rPr>
        <w:sym w:font="Symbol" w:char="F073"/>
      </w:r>
      <w:r w:rsidRPr="00B01D77">
        <w:rPr>
          <w:rFonts w:asciiTheme="majorHAnsi" w:hAnsiTheme="majorHAnsi"/>
          <w:sz w:val="22"/>
          <w:szCs w:val="22"/>
          <w:vertAlign w:val="subscript"/>
        </w:rPr>
        <w:t>P</w:t>
      </w:r>
      <w:r w:rsidRPr="00B01D77">
        <w:rPr>
          <w:rFonts w:asciiTheme="majorHAnsi" w:hAnsiTheme="majorHAnsi"/>
          <w:sz w:val="22"/>
          <w:szCs w:val="22"/>
        </w:rPr>
        <w:t xml:space="preserve"> = 18.36%.</w:t>
      </w:r>
    </w:p>
    <w:p w:rsidR="00A2344F" w:rsidRPr="00B01D77" w:rsidRDefault="00A2344F" w:rsidP="00A2344F">
      <w:pPr>
        <w:ind w:left="360"/>
        <w:jc w:val="both"/>
        <w:rPr>
          <w:rFonts w:asciiTheme="majorHAnsi" w:hAnsiTheme="majorHAnsi"/>
          <w:sz w:val="22"/>
          <w:szCs w:val="22"/>
        </w:rPr>
      </w:pPr>
    </w:p>
    <w:p w:rsidR="00A2344F" w:rsidRPr="00B01D77" w:rsidRDefault="00A2344F" w:rsidP="00A2344F">
      <w:pPr>
        <w:ind w:left="360"/>
        <w:jc w:val="both"/>
        <w:rPr>
          <w:rFonts w:asciiTheme="majorHAnsi" w:hAnsiTheme="majorHAnsi"/>
          <w:sz w:val="22"/>
          <w:szCs w:val="22"/>
        </w:rPr>
      </w:pPr>
      <w:r w:rsidRPr="00B01D77">
        <w:rPr>
          <w:rFonts w:asciiTheme="majorHAnsi" w:hAnsiTheme="majorHAnsi"/>
          <w:sz w:val="22"/>
          <w:szCs w:val="22"/>
        </w:rPr>
        <w:t>The remaining portfolio standard deviations are:</w:t>
      </w:r>
    </w:p>
    <w:p w:rsidR="00A2344F" w:rsidRPr="00B01D77" w:rsidRDefault="00A2344F" w:rsidP="00A2344F">
      <w:pPr>
        <w:ind w:left="360"/>
        <w:jc w:val="both"/>
        <w:rPr>
          <w:rFonts w:asciiTheme="majorHAnsi" w:hAnsiTheme="majorHAnsi"/>
          <w:sz w:val="22"/>
          <w:szCs w:val="22"/>
        </w:rPr>
      </w:pPr>
    </w:p>
    <w:p w:rsidR="00A2344F" w:rsidRPr="00B01D77" w:rsidRDefault="00A2344F" w:rsidP="00A2344F">
      <w:pPr>
        <w:ind w:left="360"/>
        <w:jc w:val="both"/>
        <w:rPr>
          <w:rFonts w:asciiTheme="majorHAnsi" w:hAnsiTheme="majorHAnsi"/>
          <w:sz w:val="22"/>
          <w:szCs w:val="22"/>
        </w:rPr>
      </w:pPr>
      <w:r w:rsidRPr="00B01D77">
        <w:rPr>
          <w:rFonts w:asciiTheme="majorHAnsi" w:hAnsiTheme="majorHAnsi"/>
          <w:sz w:val="22"/>
          <w:szCs w:val="22"/>
        </w:rPr>
        <w:t>Correlation = -0.5, Standard Deviation = 11.36%.</w:t>
      </w:r>
    </w:p>
    <w:p w:rsidR="00A2344F" w:rsidRPr="00B01D77" w:rsidRDefault="00A2344F" w:rsidP="00A2344F">
      <w:pPr>
        <w:ind w:left="360"/>
        <w:jc w:val="both"/>
        <w:rPr>
          <w:rFonts w:asciiTheme="majorHAnsi" w:hAnsiTheme="majorHAnsi"/>
          <w:sz w:val="22"/>
          <w:szCs w:val="22"/>
        </w:rPr>
      </w:pPr>
      <w:r w:rsidRPr="00B01D77">
        <w:rPr>
          <w:rFonts w:asciiTheme="majorHAnsi" w:hAnsiTheme="majorHAnsi"/>
          <w:sz w:val="22"/>
          <w:szCs w:val="22"/>
        </w:rPr>
        <w:t>Correlation = 0, Standard Deviation = 15.26%.</w:t>
      </w:r>
    </w:p>
    <w:p w:rsidR="00A2344F" w:rsidRPr="00B01D77" w:rsidRDefault="00A2344F" w:rsidP="00A2344F">
      <w:pPr>
        <w:ind w:left="360"/>
        <w:jc w:val="both"/>
        <w:rPr>
          <w:rFonts w:asciiTheme="majorHAnsi" w:hAnsiTheme="majorHAnsi"/>
          <w:sz w:val="22"/>
          <w:szCs w:val="22"/>
        </w:rPr>
      </w:pPr>
      <w:r w:rsidRPr="00B01D77">
        <w:rPr>
          <w:rFonts w:asciiTheme="majorHAnsi" w:hAnsiTheme="majorHAnsi"/>
          <w:sz w:val="22"/>
          <w:szCs w:val="22"/>
        </w:rPr>
        <w:t>Correlation = 1.0, Standard Deviation = 21.00%.</w:t>
      </w:r>
    </w:p>
    <w:p w:rsidR="00032F3D" w:rsidRPr="00B01D77" w:rsidRDefault="00032F3D" w:rsidP="00AD77CF">
      <w:pPr>
        <w:autoSpaceDE w:val="0"/>
        <w:autoSpaceDN w:val="0"/>
        <w:adjustRightInd w:val="0"/>
        <w:jc w:val="both"/>
        <w:rPr>
          <w:rFonts w:asciiTheme="majorHAnsi" w:hAnsiTheme="majorHAnsi" w:cstheme="minorHAnsi"/>
          <w:sz w:val="22"/>
          <w:szCs w:val="22"/>
        </w:rPr>
      </w:pPr>
    </w:p>
    <w:p w:rsidR="00082A6E" w:rsidRPr="00B01D77" w:rsidRDefault="00082A6E" w:rsidP="00AD77CF">
      <w:pPr>
        <w:tabs>
          <w:tab w:val="left" w:pos="-720"/>
        </w:tabs>
        <w:suppressAutoHyphens/>
        <w:jc w:val="both"/>
        <w:rPr>
          <w:rFonts w:asciiTheme="majorHAnsi" w:hAnsiTheme="majorHAnsi"/>
          <w:spacing w:val="-2"/>
        </w:rPr>
      </w:pPr>
      <w:r w:rsidRPr="00B01D77">
        <w:rPr>
          <w:rFonts w:asciiTheme="majorHAnsi" w:hAnsiTheme="majorHAnsi"/>
          <w:b/>
          <w:spacing w:val="-2"/>
        </w:rPr>
        <w:t>Betas and WACC</w:t>
      </w:r>
    </w:p>
    <w:p w:rsidR="00082A6E" w:rsidRPr="00B01D77" w:rsidRDefault="00082A6E" w:rsidP="00AD77CF">
      <w:pPr>
        <w:autoSpaceDE w:val="0"/>
        <w:autoSpaceDN w:val="0"/>
        <w:adjustRightInd w:val="0"/>
        <w:jc w:val="both"/>
        <w:rPr>
          <w:rFonts w:asciiTheme="majorHAnsi" w:hAnsiTheme="majorHAnsi" w:cstheme="minorHAnsi"/>
          <w:sz w:val="22"/>
          <w:szCs w:val="22"/>
        </w:rPr>
      </w:pPr>
    </w:p>
    <w:p w:rsidR="0063686B" w:rsidRPr="00B01D77" w:rsidRDefault="00B52CA6" w:rsidP="00B52CA6">
      <w:pPr>
        <w:pStyle w:val="ListParagraph"/>
        <w:numPr>
          <w:ilvl w:val="0"/>
          <w:numId w:val="21"/>
        </w:numPr>
        <w:tabs>
          <w:tab w:val="left" w:pos="-720"/>
        </w:tabs>
        <w:suppressAutoHyphens/>
        <w:ind w:left="360"/>
        <w:jc w:val="both"/>
        <w:rPr>
          <w:rFonts w:asciiTheme="majorHAnsi" w:hAnsiTheme="majorHAnsi" w:cstheme="minorHAnsi"/>
          <w:spacing w:val="-2"/>
          <w:sz w:val="22"/>
          <w:szCs w:val="22"/>
        </w:rPr>
      </w:pPr>
      <w:r w:rsidRPr="00B01D77">
        <w:rPr>
          <w:rFonts w:asciiTheme="majorHAnsi" w:hAnsiTheme="majorHAnsi" w:cstheme="minorHAnsi"/>
          <w:spacing w:val="-2"/>
          <w:sz w:val="22"/>
          <w:szCs w:val="22"/>
        </w:rPr>
        <w:t xml:space="preserve">Think about what determines Beta.  Is it the volatility of the stock or something </w:t>
      </w:r>
      <w:r w:rsidR="00B01D77" w:rsidRPr="00B01D77">
        <w:rPr>
          <w:rFonts w:asciiTheme="majorHAnsi" w:hAnsiTheme="majorHAnsi" w:cstheme="minorHAnsi"/>
          <w:spacing w:val="-2"/>
          <w:sz w:val="22"/>
          <w:szCs w:val="22"/>
        </w:rPr>
        <w:t>else?</w:t>
      </w:r>
    </w:p>
    <w:p w:rsidR="00EE43AE" w:rsidRPr="00B01D77" w:rsidRDefault="00EE43AE" w:rsidP="00EE43AE">
      <w:pPr>
        <w:tabs>
          <w:tab w:val="left" w:pos="-720"/>
        </w:tabs>
        <w:suppressAutoHyphens/>
        <w:jc w:val="both"/>
        <w:rPr>
          <w:rFonts w:asciiTheme="majorHAnsi" w:hAnsiTheme="majorHAnsi" w:cstheme="minorHAnsi"/>
          <w:spacing w:val="-2"/>
          <w:sz w:val="22"/>
          <w:szCs w:val="22"/>
        </w:rPr>
      </w:pPr>
    </w:p>
    <w:p w:rsidR="00B52CA6" w:rsidRPr="00B01D77" w:rsidRDefault="00EE43AE" w:rsidP="00EE43AE">
      <w:pPr>
        <w:pStyle w:val="ListParagraph"/>
        <w:numPr>
          <w:ilvl w:val="0"/>
          <w:numId w:val="21"/>
        </w:numPr>
        <w:tabs>
          <w:tab w:val="left" w:pos="-720"/>
        </w:tabs>
        <w:suppressAutoHyphens/>
        <w:ind w:left="360"/>
        <w:jc w:val="both"/>
        <w:rPr>
          <w:rFonts w:asciiTheme="majorHAnsi" w:hAnsiTheme="majorHAnsi" w:cstheme="minorHAnsi"/>
          <w:spacing w:val="-2"/>
          <w:sz w:val="22"/>
          <w:szCs w:val="22"/>
        </w:rPr>
      </w:pPr>
      <w:r w:rsidRPr="00B01D77">
        <w:rPr>
          <w:rFonts w:asciiTheme="majorHAnsi" w:hAnsiTheme="majorHAnsi" w:cstheme="minorHAnsi"/>
          <w:spacing w:val="-2"/>
          <w:sz w:val="22"/>
          <w:szCs w:val="22"/>
        </w:rPr>
        <w:t>For this problem:</w:t>
      </w:r>
    </w:p>
    <w:p w:rsidR="00B52CA6" w:rsidRPr="00B01D77" w:rsidRDefault="00B52CA6" w:rsidP="00EE43AE">
      <w:pPr>
        <w:pStyle w:val="ListParagraph"/>
        <w:ind w:left="360"/>
        <w:rPr>
          <w:rFonts w:asciiTheme="majorHAnsi" w:hAnsiTheme="majorHAnsi"/>
          <w:sz w:val="22"/>
          <w:szCs w:val="22"/>
        </w:rPr>
      </w:pPr>
      <w:r w:rsidRPr="00B01D77">
        <w:rPr>
          <w:rFonts w:asciiTheme="majorHAnsi" w:hAnsiTheme="majorHAnsi"/>
          <w:sz w:val="22"/>
          <w:szCs w:val="22"/>
        </w:rPr>
        <w:t xml:space="preserve">a.    </w:t>
      </w:r>
      <w:proofErr w:type="gramStart"/>
      <w:r w:rsidRPr="00B01D77">
        <w:rPr>
          <w:rFonts w:asciiTheme="majorHAnsi" w:hAnsiTheme="majorHAnsi"/>
          <w:sz w:val="22"/>
          <w:szCs w:val="22"/>
        </w:rPr>
        <w:t>E(</w:t>
      </w:r>
      <w:proofErr w:type="spellStart"/>
      <w:proofErr w:type="gramEnd"/>
      <w:r w:rsidRPr="00B01D77">
        <w:rPr>
          <w:rFonts w:asciiTheme="majorHAnsi" w:hAnsiTheme="majorHAnsi"/>
          <w:sz w:val="22"/>
          <w:szCs w:val="22"/>
        </w:rPr>
        <w:t>R</w:t>
      </w:r>
      <w:r w:rsidRPr="00B01D77">
        <w:rPr>
          <w:rFonts w:asciiTheme="majorHAnsi" w:hAnsiTheme="majorHAnsi"/>
          <w:sz w:val="22"/>
          <w:szCs w:val="22"/>
          <w:vertAlign w:val="subscript"/>
        </w:rPr>
        <w:t>Equity</w:t>
      </w:r>
      <w:proofErr w:type="spellEnd"/>
      <w:r w:rsidRPr="00B01D77">
        <w:rPr>
          <w:rFonts w:asciiTheme="majorHAnsi" w:hAnsiTheme="majorHAnsi"/>
          <w:sz w:val="22"/>
          <w:szCs w:val="22"/>
        </w:rPr>
        <w:t>) = 7% + 1.53(12% - 7%) = 14.65%</w:t>
      </w:r>
    </w:p>
    <w:p w:rsidR="00B52CA6" w:rsidRPr="00B01D77" w:rsidRDefault="00B52CA6" w:rsidP="00EE43AE">
      <w:pPr>
        <w:pStyle w:val="ListParagraph"/>
        <w:numPr>
          <w:ilvl w:val="0"/>
          <w:numId w:val="25"/>
        </w:numPr>
        <w:ind w:left="720"/>
        <w:rPr>
          <w:rFonts w:asciiTheme="majorHAnsi" w:hAnsiTheme="majorHAnsi"/>
          <w:sz w:val="22"/>
          <w:szCs w:val="22"/>
        </w:rPr>
      </w:pPr>
      <w:r w:rsidRPr="00B01D77">
        <w:rPr>
          <w:rFonts w:asciiTheme="majorHAnsi" w:hAnsiTheme="majorHAnsi"/>
          <w:sz w:val="22"/>
          <w:szCs w:val="22"/>
        </w:rPr>
        <w:t>WACC = 14.65%(2/5) + 9%(1 - 0.26)(3/5) = 9.86%</w:t>
      </w:r>
    </w:p>
    <w:p w:rsidR="00B52CA6" w:rsidRPr="00B01D77" w:rsidRDefault="00B52CA6" w:rsidP="00B52CA6">
      <w:pPr>
        <w:pStyle w:val="ListParagraph"/>
        <w:rPr>
          <w:rFonts w:asciiTheme="majorHAnsi" w:hAnsiTheme="majorHAnsi"/>
          <w:sz w:val="22"/>
          <w:szCs w:val="22"/>
        </w:rPr>
      </w:pPr>
    </w:p>
    <w:p w:rsidR="00B52CA6" w:rsidRPr="00B01D77" w:rsidRDefault="00B52CA6" w:rsidP="00B52CA6">
      <w:pPr>
        <w:pStyle w:val="ListParagraph"/>
        <w:numPr>
          <w:ilvl w:val="0"/>
          <w:numId w:val="21"/>
        </w:numPr>
        <w:autoSpaceDE w:val="0"/>
        <w:autoSpaceDN w:val="0"/>
        <w:adjustRightInd w:val="0"/>
        <w:ind w:left="360"/>
        <w:rPr>
          <w:rFonts w:asciiTheme="majorHAnsi" w:hAnsiTheme="majorHAnsi"/>
          <w:sz w:val="22"/>
          <w:szCs w:val="22"/>
        </w:rPr>
      </w:pPr>
      <w:r w:rsidRPr="00B01D77">
        <w:rPr>
          <w:rFonts w:asciiTheme="majorHAnsi" w:hAnsiTheme="majorHAnsi"/>
          <w:sz w:val="22"/>
          <w:szCs w:val="22"/>
        </w:rPr>
        <w:t>a. Unlevered Beta = 0.95(1500/3200) = 0.45</w:t>
      </w:r>
    </w:p>
    <w:p w:rsidR="00B52CA6" w:rsidRPr="00B01D77" w:rsidRDefault="00B52CA6" w:rsidP="00B52CA6">
      <w:pPr>
        <w:ind w:left="360"/>
        <w:rPr>
          <w:rFonts w:asciiTheme="majorHAnsi" w:hAnsiTheme="majorHAnsi"/>
          <w:sz w:val="22"/>
          <w:szCs w:val="22"/>
        </w:rPr>
      </w:pPr>
      <w:r w:rsidRPr="00B01D77">
        <w:rPr>
          <w:rFonts w:asciiTheme="majorHAnsi" w:hAnsiTheme="majorHAnsi"/>
          <w:sz w:val="22"/>
          <w:szCs w:val="22"/>
        </w:rPr>
        <w:t>b. Since the asset Beta is 0.45 then the equity beta of 0.95 can be broken down into business risk (0.45) which is the underlying risk of the company and financial risk (0.50) which is the additional risk that debt adds to the risk of equity.</w:t>
      </w:r>
    </w:p>
    <w:p w:rsidR="00B52CA6" w:rsidRPr="00B01D77" w:rsidRDefault="00B52CA6" w:rsidP="00B52CA6">
      <w:pPr>
        <w:rPr>
          <w:rFonts w:asciiTheme="majorHAnsi" w:hAnsiTheme="majorHAnsi"/>
          <w:sz w:val="22"/>
          <w:szCs w:val="22"/>
        </w:rPr>
      </w:pPr>
    </w:p>
    <w:p w:rsidR="00B52CA6" w:rsidRPr="00B01D77" w:rsidRDefault="00B52CA6" w:rsidP="00EE43AE">
      <w:pPr>
        <w:pStyle w:val="ListParagraph"/>
        <w:numPr>
          <w:ilvl w:val="0"/>
          <w:numId w:val="21"/>
        </w:numPr>
        <w:ind w:left="360"/>
        <w:rPr>
          <w:rFonts w:asciiTheme="majorHAnsi" w:hAnsiTheme="majorHAnsi"/>
          <w:sz w:val="22"/>
          <w:szCs w:val="22"/>
        </w:rPr>
      </w:pPr>
      <w:r w:rsidRPr="00B01D77">
        <w:rPr>
          <w:rFonts w:asciiTheme="majorHAnsi" w:hAnsiTheme="majorHAnsi"/>
          <w:sz w:val="22"/>
          <w:szCs w:val="22"/>
        </w:rPr>
        <w:t>a. E(R) = 3% + 1.2(8.5%) = 13.2%</w:t>
      </w:r>
    </w:p>
    <w:p w:rsidR="00B52CA6" w:rsidRPr="00B01D77" w:rsidRDefault="00B52CA6" w:rsidP="00EE43AE">
      <w:pPr>
        <w:pStyle w:val="ListParagraph"/>
        <w:ind w:left="360"/>
        <w:rPr>
          <w:rFonts w:asciiTheme="majorHAnsi" w:hAnsiTheme="majorHAnsi"/>
          <w:sz w:val="22"/>
          <w:szCs w:val="22"/>
        </w:rPr>
      </w:pPr>
      <w:r w:rsidRPr="00B01D77">
        <w:rPr>
          <w:rFonts w:asciiTheme="majorHAnsi" w:hAnsiTheme="majorHAnsi"/>
          <w:sz w:val="22"/>
          <w:szCs w:val="22"/>
        </w:rPr>
        <w:lastRenderedPageBreak/>
        <w:t xml:space="preserve">b. Expected Price Appreciation </w:t>
      </w:r>
      <w:r w:rsidR="004667A7">
        <w:rPr>
          <w:rFonts w:asciiTheme="majorHAnsi" w:hAnsiTheme="majorHAnsi"/>
          <w:sz w:val="22"/>
          <w:szCs w:val="22"/>
        </w:rPr>
        <w:t xml:space="preserve">over the next year </w:t>
      </w:r>
      <w:r w:rsidRPr="00B01D77">
        <w:rPr>
          <w:rFonts w:asciiTheme="majorHAnsi" w:hAnsiTheme="majorHAnsi"/>
          <w:sz w:val="22"/>
          <w:szCs w:val="22"/>
        </w:rPr>
        <w:t>= 13.2% - ($2.5)/$50 = 8.2%.  Remember that the dividend is part of your return</w:t>
      </w:r>
      <w:r w:rsidR="002800D3" w:rsidRPr="00B01D77">
        <w:rPr>
          <w:rFonts w:asciiTheme="majorHAnsi" w:hAnsiTheme="majorHAnsi"/>
          <w:sz w:val="22"/>
          <w:szCs w:val="22"/>
        </w:rPr>
        <w:t xml:space="preserve"> and total return on a stock is equal to the percentage change in stock price plus the dividend yield</w:t>
      </w:r>
      <w:r w:rsidR="004667A7">
        <w:rPr>
          <w:rFonts w:asciiTheme="majorHAnsi" w:hAnsiTheme="majorHAnsi"/>
          <w:sz w:val="22"/>
          <w:szCs w:val="22"/>
        </w:rPr>
        <w:t xml:space="preserve"> ($2.5/$50)</w:t>
      </w:r>
      <w:r w:rsidRPr="00B01D77">
        <w:rPr>
          <w:rFonts w:asciiTheme="majorHAnsi" w:hAnsiTheme="majorHAnsi"/>
          <w:sz w:val="22"/>
          <w:szCs w:val="22"/>
        </w:rPr>
        <w:t xml:space="preserve">.  The expected price one year from today is $50(1.082) = </w:t>
      </w:r>
      <w:r w:rsidR="00916820" w:rsidRPr="00B01D77">
        <w:rPr>
          <w:rFonts w:asciiTheme="majorHAnsi" w:hAnsiTheme="majorHAnsi"/>
          <w:sz w:val="22"/>
          <w:szCs w:val="22"/>
        </w:rPr>
        <w:t>$54.10.</w:t>
      </w:r>
    </w:p>
    <w:p w:rsidR="00B52CA6" w:rsidRPr="00B01D77" w:rsidRDefault="00B52CA6" w:rsidP="00EE43AE">
      <w:pPr>
        <w:pStyle w:val="ListParagraph"/>
        <w:ind w:left="360"/>
        <w:rPr>
          <w:rFonts w:asciiTheme="majorHAnsi" w:hAnsiTheme="majorHAnsi"/>
          <w:sz w:val="22"/>
          <w:szCs w:val="22"/>
        </w:rPr>
      </w:pPr>
      <w:r w:rsidRPr="00B01D77">
        <w:rPr>
          <w:rFonts w:asciiTheme="majorHAnsi" w:hAnsiTheme="majorHAnsi"/>
          <w:sz w:val="22"/>
          <w:szCs w:val="22"/>
        </w:rPr>
        <w:t xml:space="preserve">c. </w:t>
      </w:r>
      <w:r w:rsidR="00916820" w:rsidRPr="00B01D77">
        <w:rPr>
          <w:rFonts w:asciiTheme="majorHAnsi" w:hAnsiTheme="majorHAnsi"/>
          <w:sz w:val="22"/>
          <w:szCs w:val="22"/>
        </w:rPr>
        <w:t>The return on the market last year was -8% + 3% = -5%</w:t>
      </w:r>
      <w:r w:rsidR="00F0178B" w:rsidRPr="00B01D77">
        <w:rPr>
          <w:rFonts w:asciiTheme="majorHAnsi" w:hAnsiTheme="majorHAnsi"/>
          <w:sz w:val="22"/>
          <w:szCs w:val="22"/>
        </w:rPr>
        <w:t xml:space="preserve"> (</w:t>
      </w:r>
      <w:r w:rsidR="004667A7">
        <w:rPr>
          <w:rFonts w:asciiTheme="majorHAnsi" w:hAnsiTheme="majorHAnsi"/>
          <w:sz w:val="22"/>
          <w:szCs w:val="22"/>
        </w:rPr>
        <w:t xml:space="preserve">again </w:t>
      </w:r>
      <w:r w:rsidR="00F0178B" w:rsidRPr="00B01D77">
        <w:rPr>
          <w:rFonts w:asciiTheme="majorHAnsi" w:hAnsiTheme="majorHAnsi"/>
          <w:sz w:val="22"/>
          <w:szCs w:val="22"/>
        </w:rPr>
        <w:t xml:space="preserve">remember the total return on </w:t>
      </w:r>
      <w:r w:rsidR="00355BAA" w:rsidRPr="00B01D77">
        <w:rPr>
          <w:rFonts w:asciiTheme="majorHAnsi" w:hAnsiTheme="majorHAnsi"/>
          <w:sz w:val="22"/>
          <w:szCs w:val="22"/>
        </w:rPr>
        <w:t>a</w:t>
      </w:r>
      <w:r w:rsidR="00F0178B" w:rsidRPr="00B01D77">
        <w:rPr>
          <w:rFonts w:asciiTheme="majorHAnsi" w:hAnsiTheme="majorHAnsi"/>
          <w:sz w:val="22"/>
          <w:szCs w:val="22"/>
        </w:rPr>
        <w:t xml:space="preserve"> stock is the </w:t>
      </w:r>
      <w:r w:rsidR="00355BAA" w:rsidRPr="00B01D77">
        <w:rPr>
          <w:rFonts w:asciiTheme="majorHAnsi" w:hAnsiTheme="majorHAnsi"/>
          <w:sz w:val="22"/>
          <w:szCs w:val="22"/>
        </w:rPr>
        <w:t xml:space="preserve">percentage </w:t>
      </w:r>
      <w:r w:rsidR="00F0178B" w:rsidRPr="00B01D77">
        <w:rPr>
          <w:rFonts w:asciiTheme="majorHAnsi" w:hAnsiTheme="majorHAnsi"/>
          <w:sz w:val="22"/>
          <w:szCs w:val="22"/>
        </w:rPr>
        <w:t>change in stock price plus dividend yield)</w:t>
      </w:r>
      <w:r w:rsidR="00916820" w:rsidRPr="00B01D77">
        <w:rPr>
          <w:rFonts w:asciiTheme="majorHAnsi" w:hAnsiTheme="majorHAnsi"/>
          <w:sz w:val="22"/>
          <w:szCs w:val="22"/>
        </w:rPr>
        <w:t xml:space="preserve">.  Given a beta of 1.2 then if the market is down by 5% the returns on the company should be down by 1.2(-5%) = </w:t>
      </w:r>
      <w:r w:rsidR="00F0178B" w:rsidRPr="00B01D77">
        <w:rPr>
          <w:rFonts w:asciiTheme="majorHAnsi" w:hAnsiTheme="majorHAnsi"/>
          <w:sz w:val="22"/>
          <w:szCs w:val="22"/>
        </w:rPr>
        <w:t>-</w:t>
      </w:r>
      <w:r w:rsidR="00916820" w:rsidRPr="00B01D77">
        <w:rPr>
          <w:rFonts w:asciiTheme="majorHAnsi" w:hAnsiTheme="majorHAnsi"/>
          <w:sz w:val="22"/>
          <w:szCs w:val="22"/>
        </w:rPr>
        <w:t>6%</w:t>
      </w:r>
      <w:r w:rsidR="00F0178B" w:rsidRPr="00B01D77">
        <w:rPr>
          <w:rFonts w:asciiTheme="majorHAnsi" w:hAnsiTheme="majorHAnsi"/>
          <w:sz w:val="22"/>
          <w:szCs w:val="22"/>
        </w:rPr>
        <w:t xml:space="preserve"> (according to the CAPM)</w:t>
      </w:r>
      <w:r w:rsidR="00916820" w:rsidRPr="00B01D77">
        <w:rPr>
          <w:rFonts w:asciiTheme="majorHAnsi" w:hAnsiTheme="majorHAnsi"/>
          <w:sz w:val="22"/>
          <w:szCs w:val="22"/>
        </w:rPr>
        <w:t xml:space="preserve">.  Since </w:t>
      </w:r>
      <w:proofErr w:type="spellStart"/>
      <w:r w:rsidR="00916820" w:rsidRPr="00B01D77">
        <w:rPr>
          <w:rFonts w:asciiTheme="majorHAnsi" w:hAnsiTheme="majorHAnsi"/>
          <w:sz w:val="22"/>
          <w:szCs w:val="22"/>
        </w:rPr>
        <w:t>HeavyTech</w:t>
      </w:r>
      <w:proofErr w:type="spellEnd"/>
      <w:r w:rsidR="00916820" w:rsidRPr="00B01D77">
        <w:rPr>
          <w:rFonts w:asciiTheme="majorHAnsi" w:hAnsiTheme="majorHAnsi"/>
          <w:sz w:val="22"/>
          <w:szCs w:val="22"/>
        </w:rPr>
        <w:t xml:space="preserve"> paid a dividend of $2 </w:t>
      </w:r>
      <w:r w:rsidR="00916820" w:rsidRPr="00B01D77">
        <w:rPr>
          <w:rFonts w:asciiTheme="majorHAnsi" w:hAnsiTheme="majorHAnsi"/>
          <w:sz w:val="22"/>
          <w:szCs w:val="22"/>
          <w:u w:val="single"/>
        </w:rPr>
        <w:t>last year</w:t>
      </w:r>
      <w:r w:rsidR="00916820" w:rsidRPr="00B01D77">
        <w:rPr>
          <w:rFonts w:asciiTheme="majorHAnsi" w:hAnsiTheme="majorHAnsi"/>
          <w:sz w:val="22"/>
          <w:szCs w:val="22"/>
        </w:rPr>
        <w:t xml:space="preserve"> the dividend yield </w:t>
      </w:r>
      <w:r w:rsidR="00F0178B" w:rsidRPr="00B01D77">
        <w:rPr>
          <w:rFonts w:asciiTheme="majorHAnsi" w:hAnsiTheme="majorHAnsi"/>
          <w:sz w:val="22"/>
          <w:szCs w:val="22"/>
        </w:rPr>
        <w:t xml:space="preserve">for last year </w:t>
      </w:r>
      <w:r w:rsidR="00916820" w:rsidRPr="00B01D77">
        <w:rPr>
          <w:rFonts w:asciiTheme="majorHAnsi" w:hAnsiTheme="majorHAnsi"/>
          <w:sz w:val="22"/>
          <w:szCs w:val="22"/>
        </w:rPr>
        <w:t>is then $2/</w:t>
      </w:r>
      <w:r w:rsidR="00F0178B" w:rsidRPr="00B01D77">
        <w:rPr>
          <w:rFonts w:asciiTheme="majorHAnsi" w:hAnsiTheme="majorHAnsi"/>
          <w:sz w:val="22"/>
          <w:szCs w:val="22"/>
        </w:rPr>
        <w:t>$54 = 3.7%.  T</w:t>
      </w:r>
      <w:r w:rsidR="00916820" w:rsidRPr="00B01D77">
        <w:rPr>
          <w:rFonts w:asciiTheme="majorHAnsi" w:hAnsiTheme="majorHAnsi"/>
          <w:sz w:val="22"/>
          <w:szCs w:val="22"/>
        </w:rPr>
        <w:t xml:space="preserve">hen in order to get a </w:t>
      </w:r>
      <w:r w:rsidR="00F0178B" w:rsidRPr="00B01D77">
        <w:rPr>
          <w:rFonts w:asciiTheme="majorHAnsi" w:hAnsiTheme="majorHAnsi"/>
          <w:sz w:val="22"/>
          <w:szCs w:val="22"/>
        </w:rPr>
        <w:t xml:space="preserve">total </w:t>
      </w:r>
      <w:r w:rsidR="00916820" w:rsidRPr="00B01D77">
        <w:rPr>
          <w:rFonts w:asciiTheme="majorHAnsi" w:hAnsiTheme="majorHAnsi"/>
          <w:sz w:val="22"/>
          <w:szCs w:val="22"/>
        </w:rPr>
        <w:t xml:space="preserve">-6% return on </w:t>
      </w:r>
      <w:proofErr w:type="spellStart"/>
      <w:r w:rsidR="00916820" w:rsidRPr="00B01D77">
        <w:rPr>
          <w:rFonts w:asciiTheme="majorHAnsi" w:hAnsiTheme="majorHAnsi"/>
          <w:sz w:val="22"/>
          <w:szCs w:val="22"/>
        </w:rPr>
        <w:t>HeavyTech</w:t>
      </w:r>
      <w:proofErr w:type="spellEnd"/>
      <w:r w:rsidR="00916820" w:rsidRPr="00B01D77">
        <w:rPr>
          <w:rFonts w:asciiTheme="majorHAnsi" w:hAnsiTheme="majorHAnsi"/>
          <w:sz w:val="22"/>
          <w:szCs w:val="22"/>
        </w:rPr>
        <w:t xml:space="preserve"> the price of </w:t>
      </w:r>
      <w:proofErr w:type="spellStart"/>
      <w:r w:rsidR="00916820" w:rsidRPr="00B01D77">
        <w:rPr>
          <w:rFonts w:asciiTheme="majorHAnsi" w:hAnsiTheme="majorHAnsi"/>
          <w:sz w:val="22"/>
          <w:szCs w:val="22"/>
        </w:rPr>
        <w:t>Hea</w:t>
      </w:r>
      <w:r w:rsidR="00B32C1E" w:rsidRPr="00B01D77">
        <w:rPr>
          <w:rFonts w:asciiTheme="majorHAnsi" w:hAnsiTheme="majorHAnsi"/>
          <w:sz w:val="22"/>
          <w:szCs w:val="22"/>
        </w:rPr>
        <w:t>v</w:t>
      </w:r>
      <w:r w:rsidR="00916820" w:rsidRPr="00B01D77">
        <w:rPr>
          <w:rFonts w:asciiTheme="majorHAnsi" w:hAnsiTheme="majorHAnsi"/>
          <w:sz w:val="22"/>
          <w:szCs w:val="22"/>
        </w:rPr>
        <w:t>vTech</w:t>
      </w:r>
      <w:proofErr w:type="spellEnd"/>
      <w:r w:rsidR="00916820" w:rsidRPr="00B01D77">
        <w:rPr>
          <w:rFonts w:asciiTheme="majorHAnsi" w:hAnsiTheme="majorHAnsi"/>
          <w:sz w:val="22"/>
          <w:szCs w:val="22"/>
        </w:rPr>
        <w:t xml:space="preserve"> would ha</w:t>
      </w:r>
      <w:r w:rsidR="003361AE">
        <w:rPr>
          <w:rFonts w:asciiTheme="majorHAnsi" w:hAnsiTheme="majorHAnsi"/>
          <w:sz w:val="22"/>
          <w:szCs w:val="22"/>
        </w:rPr>
        <w:t>ve</w:t>
      </w:r>
      <w:r w:rsidR="00916820" w:rsidRPr="00B01D77">
        <w:rPr>
          <w:rFonts w:asciiTheme="majorHAnsi" w:hAnsiTheme="majorHAnsi"/>
          <w:sz w:val="22"/>
          <w:szCs w:val="22"/>
        </w:rPr>
        <w:t xml:space="preserve"> to </w:t>
      </w:r>
      <w:r w:rsidR="00916820" w:rsidRPr="00B01D77">
        <w:rPr>
          <w:rFonts w:asciiTheme="majorHAnsi" w:hAnsiTheme="majorHAnsi"/>
          <w:sz w:val="22"/>
          <w:szCs w:val="22"/>
          <w:u w:val="single"/>
        </w:rPr>
        <w:t>fall</w:t>
      </w:r>
      <w:r w:rsidR="00916820" w:rsidRPr="00B01D77">
        <w:rPr>
          <w:rFonts w:asciiTheme="majorHAnsi" w:hAnsiTheme="majorHAnsi"/>
          <w:sz w:val="22"/>
          <w:szCs w:val="22"/>
        </w:rPr>
        <w:t xml:space="preserve"> by</w:t>
      </w:r>
      <w:r w:rsidR="00F0178B" w:rsidRPr="00B01D77">
        <w:rPr>
          <w:rFonts w:asciiTheme="majorHAnsi" w:hAnsiTheme="majorHAnsi"/>
          <w:sz w:val="22"/>
          <w:szCs w:val="22"/>
        </w:rPr>
        <w:t xml:space="preserve"> </w:t>
      </w:r>
      <w:r w:rsidR="00916820" w:rsidRPr="00B01D77">
        <w:rPr>
          <w:rFonts w:asciiTheme="majorHAnsi" w:hAnsiTheme="majorHAnsi"/>
          <w:sz w:val="22"/>
          <w:szCs w:val="22"/>
        </w:rPr>
        <w:t xml:space="preserve"> </w:t>
      </w:r>
      <w:r w:rsidR="00F0178B" w:rsidRPr="00B01D77">
        <w:rPr>
          <w:rFonts w:asciiTheme="majorHAnsi" w:hAnsiTheme="majorHAnsi"/>
          <w:sz w:val="22"/>
          <w:szCs w:val="22"/>
        </w:rPr>
        <w:t>6% + 3.7% or 9.7% (notice that -9.7% + 3.7% = -6%).</w:t>
      </w:r>
    </w:p>
    <w:p w:rsidR="00F0178B" w:rsidRPr="00B01D77" w:rsidRDefault="00F0178B" w:rsidP="00EE43AE">
      <w:pPr>
        <w:pStyle w:val="ListParagraph"/>
        <w:ind w:left="360"/>
        <w:rPr>
          <w:rFonts w:asciiTheme="majorHAnsi" w:hAnsiTheme="majorHAnsi"/>
          <w:sz w:val="22"/>
          <w:szCs w:val="22"/>
        </w:rPr>
      </w:pPr>
      <w:r w:rsidRPr="00B01D77">
        <w:rPr>
          <w:rFonts w:asciiTheme="majorHAnsi" w:hAnsiTheme="majorHAnsi"/>
          <w:sz w:val="22"/>
          <w:szCs w:val="22"/>
        </w:rPr>
        <w:t>d. Actual returns over last year (50-54+2)/54 = -3.7%.</w:t>
      </w:r>
    </w:p>
    <w:p w:rsidR="00F0178B" w:rsidRPr="00B01D77" w:rsidRDefault="00F0178B" w:rsidP="00EE43AE">
      <w:pPr>
        <w:pStyle w:val="ListParagraph"/>
        <w:ind w:left="360"/>
        <w:rPr>
          <w:rFonts w:asciiTheme="majorHAnsi" w:hAnsiTheme="majorHAnsi"/>
          <w:sz w:val="22"/>
          <w:szCs w:val="22"/>
        </w:rPr>
      </w:pPr>
      <w:r w:rsidRPr="00B01D77">
        <w:rPr>
          <w:rFonts w:asciiTheme="majorHAnsi" w:hAnsiTheme="majorHAnsi"/>
          <w:sz w:val="22"/>
          <w:szCs w:val="22"/>
        </w:rPr>
        <w:t>e. Unlevered Beta = 1.2</w:t>
      </w:r>
      <w:proofErr w:type="gramStart"/>
      <w:r w:rsidRPr="00B01D77">
        <w:rPr>
          <w:rFonts w:asciiTheme="majorHAnsi" w:hAnsiTheme="majorHAnsi"/>
          <w:sz w:val="22"/>
          <w:szCs w:val="22"/>
        </w:rPr>
        <w:t>×(</w:t>
      </w:r>
      <w:proofErr w:type="gramEnd"/>
      <w:r w:rsidRPr="00B01D77">
        <w:rPr>
          <w:rFonts w:asciiTheme="majorHAnsi" w:hAnsiTheme="majorHAnsi"/>
          <w:sz w:val="22"/>
          <w:szCs w:val="22"/>
        </w:rPr>
        <w:t>$100/$150) = 0.08.</w:t>
      </w:r>
    </w:p>
    <w:p w:rsidR="00EE43AE" w:rsidRPr="00B01D77" w:rsidRDefault="00EE43AE" w:rsidP="00EE43AE">
      <w:pPr>
        <w:pStyle w:val="ListParagraph"/>
        <w:ind w:left="360"/>
        <w:rPr>
          <w:rFonts w:asciiTheme="majorHAnsi" w:hAnsiTheme="majorHAnsi"/>
          <w:sz w:val="22"/>
          <w:szCs w:val="22"/>
        </w:rPr>
      </w:pPr>
    </w:p>
    <w:p w:rsidR="00EE43AE" w:rsidRPr="00B01D77" w:rsidRDefault="00EE43AE" w:rsidP="008D414C">
      <w:pPr>
        <w:pStyle w:val="ListParagraph"/>
        <w:numPr>
          <w:ilvl w:val="0"/>
          <w:numId w:val="21"/>
        </w:numPr>
        <w:ind w:left="360"/>
        <w:rPr>
          <w:rFonts w:asciiTheme="majorHAnsi" w:hAnsiTheme="majorHAnsi"/>
          <w:sz w:val="22"/>
          <w:szCs w:val="22"/>
        </w:rPr>
      </w:pPr>
      <w:r w:rsidRPr="00B01D77">
        <w:rPr>
          <w:rFonts w:asciiTheme="majorHAnsi" w:hAnsiTheme="majorHAnsi"/>
          <w:sz w:val="22"/>
          <w:szCs w:val="22"/>
        </w:rPr>
        <w:t>a. Unlevered Beta for Novel = 1.5 and for WordPerfect = 1.3.  The Unlevered Beta for the combined firm is 1.5</w:t>
      </w:r>
      <w:proofErr w:type="gramStart"/>
      <w:r w:rsidRPr="00B01D77">
        <w:rPr>
          <w:rFonts w:asciiTheme="majorHAnsi" w:hAnsiTheme="majorHAnsi"/>
          <w:sz w:val="22"/>
          <w:szCs w:val="22"/>
        </w:rPr>
        <w:t>×(</w:t>
      </w:r>
      <w:proofErr w:type="gramEnd"/>
      <w:r w:rsidRPr="00B01D77">
        <w:rPr>
          <w:rFonts w:asciiTheme="majorHAnsi" w:hAnsiTheme="majorHAnsi"/>
          <w:sz w:val="22"/>
          <w:szCs w:val="22"/>
        </w:rPr>
        <w:t>2/3) + 1.3×(1/3) = 1.43.  Now this would be the Beta for the combined firm with no debt.</w:t>
      </w:r>
    </w:p>
    <w:p w:rsidR="00EE43AE" w:rsidRPr="00B01D77" w:rsidRDefault="00EE43AE" w:rsidP="008D414C">
      <w:pPr>
        <w:pStyle w:val="ListParagraph"/>
        <w:ind w:left="360"/>
        <w:rPr>
          <w:rFonts w:asciiTheme="majorHAnsi" w:hAnsiTheme="majorHAnsi"/>
          <w:sz w:val="22"/>
          <w:szCs w:val="22"/>
        </w:rPr>
      </w:pPr>
      <w:r w:rsidRPr="00B01D77">
        <w:rPr>
          <w:rFonts w:asciiTheme="majorHAnsi" w:hAnsiTheme="majorHAnsi"/>
          <w:sz w:val="22"/>
          <w:szCs w:val="22"/>
        </w:rPr>
        <w:t>b. If the deal is financed with debt then the new debt to equity ratio is ½</w:t>
      </w:r>
      <w:r w:rsidR="004F43C8">
        <w:rPr>
          <w:rFonts w:asciiTheme="majorHAnsi" w:hAnsiTheme="majorHAnsi"/>
          <w:sz w:val="22"/>
          <w:szCs w:val="22"/>
        </w:rPr>
        <w:t>.  If Novel had to borrow $1 billion to purchase WordPerfect then the combined firm would have $2 billion in equity and $1 billion in debt.  S</w:t>
      </w:r>
      <w:r w:rsidRPr="00B01D77">
        <w:rPr>
          <w:rFonts w:asciiTheme="majorHAnsi" w:hAnsiTheme="majorHAnsi"/>
          <w:sz w:val="22"/>
          <w:szCs w:val="22"/>
        </w:rPr>
        <w:t>o the new equity beta = 1.43</w:t>
      </w:r>
      <w:proofErr w:type="gramStart"/>
      <w:r w:rsidRPr="00B01D77">
        <w:rPr>
          <w:rFonts w:asciiTheme="majorHAnsi" w:hAnsiTheme="majorHAnsi"/>
          <w:sz w:val="22"/>
          <w:szCs w:val="22"/>
        </w:rPr>
        <w:t>×(</w:t>
      </w:r>
      <w:proofErr w:type="gramEnd"/>
      <w:r w:rsidRPr="00B01D77">
        <w:rPr>
          <w:rFonts w:asciiTheme="majorHAnsi" w:hAnsiTheme="majorHAnsi"/>
          <w:sz w:val="22"/>
          <w:szCs w:val="22"/>
        </w:rPr>
        <w:t>1 + ½) = 2.15.</w:t>
      </w:r>
    </w:p>
    <w:p w:rsidR="00EE43AE" w:rsidRPr="00B01D77" w:rsidRDefault="00EE43AE" w:rsidP="00B52CA6">
      <w:pPr>
        <w:pStyle w:val="ListParagraph"/>
        <w:rPr>
          <w:rFonts w:asciiTheme="majorHAnsi" w:hAnsiTheme="majorHAnsi"/>
          <w:sz w:val="22"/>
          <w:szCs w:val="22"/>
        </w:rPr>
      </w:pPr>
    </w:p>
    <w:p w:rsidR="00EE43AE" w:rsidRPr="00B01D77" w:rsidRDefault="008D414C" w:rsidP="00412060">
      <w:pPr>
        <w:pStyle w:val="ListParagraph"/>
        <w:numPr>
          <w:ilvl w:val="0"/>
          <w:numId w:val="21"/>
        </w:numPr>
        <w:ind w:left="360"/>
        <w:rPr>
          <w:rFonts w:asciiTheme="majorHAnsi" w:hAnsiTheme="majorHAnsi"/>
          <w:sz w:val="22"/>
          <w:szCs w:val="22"/>
        </w:rPr>
      </w:pPr>
      <w:r w:rsidRPr="00B01D77">
        <w:rPr>
          <w:rFonts w:asciiTheme="majorHAnsi" w:hAnsiTheme="majorHAnsi"/>
          <w:sz w:val="22"/>
          <w:szCs w:val="22"/>
        </w:rPr>
        <w:t xml:space="preserve">a. The Beta </w:t>
      </w:r>
      <w:r w:rsidR="00412060" w:rsidRPr="00B01D77">
        <w:rPr>
          <w:rFonts w:asciiTheme="majorHAnsi" w:hAnsiTheme="majorHAnsi"/>
          <w:sz w:val="22"/>
          <w:szCs w:val="22"/>
        </w:rPr>
        <w:t xml:space="preserve">of Equity </w:t>
      </w:r>
      <w:r w:rsidRPr="00B01D77">
        <w:rPr>
          <w:rFonts w:asciiTheme="majorHAnsi" w:hAnsiTheme="majorHAnsi"/>
          <w:sz w:val="22"/>
          <w:szCs w:val="22"/>
        </w:rPr>
        <w:t xml:space="preserve">for HP = 1.1(2/8) + 1.5(2/8) + 2(1/8) + 1(3/8) = 1.275.  This might not equal the Beta from a regression because the regression estimates the </w:t>
      </w:r>
      <w:r w:rsidR="005B484E" w:rsidRPr="00B01D77">
        <w:rPr>
          <w:rFonts w:asciiTheme="majorHAnsi" w:hAnsiTheme="majorHAnsi"/>
          <w:sz w:val="22"/>
          <w:szCs w:val="22"/>
        </w:rPr>
        <w:t>B</w:t>
      </w:r>
      <w:r w:rsidRPr="00B01D77">
        <w:rPr>
          <w:rFonts w:asciiTheme="majorHAnsi" w:hAnsiTheme="majorHAnsi"/>
          <w:sz w:val="22"/>
          <w:szCs w:val="22"/>
        </w:rPr>
        <w:t>eta with error.</w:t>
      </w:r>
    </w:p>
    <w:p w:rsidR="008D414C" w:rsidRPr="00B01D77" w:rsidRDefault="008D414C" w:rsidP="00412060">
      <w:pPr>
        <w:pStyle w:val="ListParagraph"/>
        <w:ind w:left="360"/>
        <w:rPr>
          <w:rFonts w:asciiTheme="majorHAnsi" w:hAnsiTheme="majorHAnsi"/>
          <w:sz w:val="22"/>
          <w:szCs w:val="22"/>
        </w:rPr>
      </w:pPr>
      <w:r w:rsidRPr="00B01D77">
        <w:rPr>
          <w:rFonts w:asciiTheme="majorHAnsi" w:hAnsiTheme="majorHAnsi"/>
          <w:sz w:val="22"/>
          <w:szCs w:val="22"/>
        </w:rPr>
        <w:t>b. Cost of Equity</w:t>
      </w:r>
      <w:r w:rsidR="00981BE5">
        <w:rPr>
          <w:rFonts w:asciiTheme="majorHAnsi" w:hAnsiTheme="majorHAnsi"/>
          <w:sz w:val="22"/>
          <w:szCs w:val="22"/>
        </w:rPr>
        <w:t xml:space="preserve"> </w:t>
      </w:r>
      <w:r w:rsidRPr="00B01D77">
        <w:rPr>
          <w:rFonts w:asciiTheme="majorHAnsi" w:hAnsiTheme="majorHAnsi"/>
          <w:sz w:val="22"/>
          <w:szCs w:val="22"/>
        </w:rPr>
        <w:t>for HP = 7.5% + 1.275(5.5%) = 14.51%.</w:t>
      </w:r>
    </w:p>
    <w:p w:rsidR="008D414C" w:rsidRPr="00B01D77" w:rsidRDefault="008D414C" w:rsidP="00412060">
      <w:pPr>
        <w:pStyle w:val="ListParagraph"/>
        <w:ind w:left="360"/>
        <w:rPr>
          <w:rFonts w:asciiTheme="majorHAnsi" w:hAnsiTheme="majorHAnsi"/>
          <w:sz w:val="22"/>
          <w:szCs w:val="22"/>
        </w:rPr>
      </w:pPr>
      <w:r w:rsidRPr="00B01D77">
        <w:rPr>
          <w:rFonts w:asciiTheme="majorHAnsi" w:hAnsiTheme="majorHAnsi"/>
          <w:sz w:val="22"/>
          <w:szCs w:val="22"/>
        </w:rPr>
        <w:t xml:space="preserve">Mainframe Cost </w:t>
      </w:r>
      <w:bookmarkStart w:id="0" w:name="_GoBack"/>
      <w:bookmarkEnd w:id="0"/>
      <w:r w:rsidRPr="00B01D77">
        <w:rPr>
          <w:rFonts w:asciiTheme="majorHAnsi" w:hAnsiTheme="majorHAnsi"/>
          <w:sz w:val="22"/>
          <w:szCs w:val="22"/>
        </w:rPr>
        <w:t>of Equity = 7.5% + 1.1(5.5%) = 13.55%.</w:t>
      </w:r>
    </w:p>
    <w:p w:rsidR="008D414C" w:rsidRPr="00B01D77" w:rsidRDefault="008D414C" w:rsidP="00412060">
      <w:pPr>
        <w:pStyle w:val="ListParagraph"/>
        <w:ind w:left="360"/>
        <w:rPr>
          <w:rFonts w:asciiTheme="majorHAnsi" w:hAnsiTheme="majorHAnsi"/>
          <w:sz w:val="22"/>
          <w:szCs w:val="22"/>
        </w:rPr>
      </w:pPr>
      <w:r w:rsidRPr="00B01D77">
        <w:rPr>
          <w:rFonts w:asciiTheme="majorHAnsi" w:hAnsiTheme="majorHAnsi"/>
          <w:sz w:val="22"/>
          <w:szCs w:val="22"/>
        </w:rPr>
        <w:t>Personal Computer Cost of Equity = 7.5% + 1.5(5.5%) = 15.75%.</w:t>
      </w:r>
    </w:p>
    <w:p w:rsidR="008D414C" w:rsidRPr="00B01D77" w:rsidRDefault="008D414C" w:rsidP="00412060">
      <w:pPr>
        <w:pStyle w:val="ListParagraph"/>
        <w:ind w:left="360"/>
        <w:rPr>
          <w:rFonts w:asciiTheme="majorHAnsi" w:hAnsiTheme="majorHAnsi"/>
          <w:sz w:val="22"/>
          <w:szCs w:val="22"/>
        </w:rPr>
      </w:pPr>
      <w:r w:rsidRPr="00B01D77">
        <w:rPr>
          <w:rFonts w:asciiTheme="majorHAnsi" w:hAnsiTheme="majorHAnsi"/>
          <w:sz w:val="22"/>
          <w:szCs w:val="22"/>
        </w:rPr>
        <w:t>Software Cost of Equity = 18.50%.</w:t>
      </w:r>
    </w:p>
    <w:p w:rsidR="008D414C" w:rsidRPr="00B01D77" w:rsidRDefault="008D414C" w:rsidP="00412060">
      <w:pPr>
        <w:pStyle w:val="ListParagraph"/>
        <w:ind w:left="360"/>
        <w:rPr>
          <w:rFonts w:asciiTheme="majorHAnsi" w:hAnsiTheme="majorHAnsi"/>
          <w:sz w:val="22"/>
          <w:szCs w:val="22"/>
        </w:rPr>
      </w:pPr>
      <w:r w:rsidRPr="00B01D77">
        <w:rPr>
          <w:rFonts w:asciiTheme="majorHAnsi" w:hAnsiTheme="majorHAnsi"/>
          <w:sz w:val="22"/>
          <w:szCs w:val="22"/>
        </w:rPr>
        <w:t>Printer Division Cost of Equity = 13.00%</w:t>
      </w:r>
    </w:p>
    <w:p w:rsidR="008D414C" w:rsidRPr="00B01D77" w:rsidRDefault="008D414C" w:rsidP="00D80C20">
      <w:pPr>
        <w:pStyle w:val="ListParagraph"/>
        <w:numPr>
          <w:ilvl w:val="0"/>
          <w:numId w:val="25"/>
        </w:numPr>
        <w:ind w:left="360" w:firstLine="0"/>
        <w:rPr>
          <w:rFonts w:asciiTheme="majorHAnsi" w:hAnsiTheme="majorHAnsi"/>
          <w:sz w:val="22"/>
          <w:szCs w:val="22"/>
        </w:rPr>
      </w:pPr>
      <w:r w:rsidRPr="00B01D77">
        <w:rPr>
          <w:rFonts w:asciiTheme="majorHAnsi" w:hAnsiTheme="majorHAnsi"/>
          <w:sz w:val="22"/>
          <w:szCs w:val="22"/>
        </w:rPr>
        <w:t xml:space="preserve">Assuming that leverage is </w:t>
      </w:r>
      <w:r w:rsidR="003123A9" w:rsidRPr="00B01D77">
        <w:rPr>
          <w:rFonts w:asciiTheme="majorHAnsi" w:hAnsiTheme="majorHAnsi"/>
          <w:sz w:val="22"/>
          <w:szCs w:val="22"/>
        </w:rPr>
        <w:t xml:space="preserve">proportionally </w:t>
      </w:r>
      <w:r w:rsidRPr="00B01D77">
        <w:rPr>
          <w:rFonts w:asciiTheme="majorHAnsi" w:hAnsiTheme="majorHAnsi"/>
          <w:sz w:val="22"/>
          <w:szCs w:val="22"/>
        </w:rPr>
        <w:t xml:space="preserve">spread across the divisions </w:t>
      </w:r>
      <w:r w:rsidR="005B484E" w:rsidRPr="00B01D77">
        <w:rPr>
          <w:rFonts w:asciiTheme="majorHAnsi" w:hAnsiTheme="majorHAnsi"/>
          <w:sz w:val="22"/>
          <w:szCs w:val="22"/>
        </w:rPr>
        <w:t xml:space="preserve">based on the size of the division.  What this means is that since </w:t>
      </w:r>
      <w:r w:rsidR="003123A9" w:rsidRPr="00B01D77">
        <w:rPr>
          <w:rFonts w:asciiTheme="majorHAnsi" w:hAnsiTheme="majorHAnsi"/>
          <w:sz w:val="22"/>
          <w:szCs w:val="22"/>
        </w:rPr>
        <w:t>the Mainframe business is ¼ of the total value of equity (2</w:t>
      </w:r>
      <w:proofErr w:type="gramStart"/>
      <w:r w:rsidR="003123A9" w:rsidRPr="00B01D77">
        <w:rPr>
          <w:rFonts w:asciiTheme="majorHAnsi" w:hAnsiTheme="majorHAnsi"/>
          <w:sz w:val="22"/>
          <w:szCs w:val="22"/>
        </w:rPr>
        <w:t>/(</w:t>
      </w:r>
      <w:proofErr w:type="gramEnd"/>
      <w:r w:rsidR="003123A9" w:rsidRPr="00B01D77">
        <w:rPr>
          <w:rFonts w:asciiTheme="majorHAnsi" w:hAnsiTheme="majorHAnsi"/>
          <w:sz w:val="22"/>
          <w:szCs w:val="22"/>
        </w:rPr>
        <w:t xml:space="preserve">2+2+1+3) = ¼) then the amount of debt in that division would be ¼ of $1 billion or 0.25 billion.  For PCs this would be the same.  For software it would be 1/8 × $1B = 0.125 billion and for Printers it would be 0.375 billion.  Now we have enough information to </w:t>
      </w:r>
      <w:proofErr w:type="spellStart"/>
      <w:r w:rsidR="003123A9" w:rsidRPr="00B01D77">
        <w:rPr>
          <w:rFonts w:asciiTheme="majorHAnsi" w:hAnsiTheme="majorHAnsi"/>
          <w:sz w:val="22"/>
          <w:szCs w:val="22"/>
        </w:rPr>
        <w:t>unlever</w:t>
      </w:r>
      <w:proofErr w:type="spellEnd"/>
      <w:r w:rsidR="003123A9" w:rsidRPr="00B01D77">
        <w:rPr>
          <w:rFonts w:asciiTheme="majorHAnsi" w:hAnsiTheme="majorHAnsi"/>
          <w:sz w:val="22"/>
          <w:szCs w:val="22"/>
        </w:rPr>
        <w:t xml:space="preserve"> the divisional betas.</w:t>
      </w:r>
      <w:r w:rsidR="00F7018E" w:rsidRPr="00B01D77">
        <w:rPr>
          <w:rFonts w:asciiTheme="majorHAnsi" w:hAnsiTheme="majorHAnsi"/>
          <w:sz w:val="22"/>
          <w:szCs w:val="22"/>
        </w:rPr>
        <w:t xml:space="preserve">  For the Mainframe division the unlevered beta (i.e., asset beta) would be 1.1</w:t>
      </w:r>
      <w:proofErr w:type="gramStart"/>
      <w:r w:rsidR="00F7018E" w:rsidRPr="00B01D77">
        <w:rPr>
          <w:rFonts w:asciiTheme="majorHAnsi" w:hAnsiTheme="majorHAnsi"/>
          <w:sz w:val="22"/>
          <w:szCs w:val="22"/>
        </w:rPr>
        <w:t>×(</w:t>
      </w:r>
      <w:proofErr w:type="gramEnd"/>
      <w:r w:rsidR="00F7018E" w:rsidRPr="00B01D77">
        <w:rPr>
          <w:rFonts w:asciiTheme="majorHAnsi" w:hAnsiTheme="majorHAnsi"/>
          <w:sz w:val="22"/>
          <w:szCs w:val="22"/>
        </w:rPr>
        <w:t xml:space="preserve">2/2.25) = </w:t>
      </w:r>
      <w:r w:rsidR="00412060" w:rsidRPr="00B01D77">
        <w:rPr>
          <w:rFonts w:asciiTheme="majorHAnsi" w:hAnsiTheme="majorHAnsi"/>
          <w:sz w:val="22"/>
          <w:szCs w:val="22"/>
        </w:rPr>
        <w:t>0.98.  For PCs = 1.5</w:t>
      </w:r>
      <w:proofErr w:type="gramStart"/>
      <w:r w:rsidR="00412060" w:rsidRPr="00B01D77">
        <w:rPr>
          <w:rFonts w:asciiTheme="majorHAnsi" w:hAnsiTheme="majorHAnsi"/>
          <w:sz w:val="22"/>
          <w:szCs w:val="22"/>
        </w:rPr>
        <w:t>×(</w:t>
      </w:r>
      <w:proofErr w:type="gramEnd"/>
      <w:r w:rsidR="00412060" w:rsidRPr="00B01D77">
        <w:rPr>
          <w:rFonts w:asciiTheme="majorHAnsi" w:hAnsiTheme="majorHAnsi"/>
          <w:sz w:val="22"/>
          <w:szCs w:val="22"/>
        </w:rPr>
        <w:t>2/2.25) = 1.33.  See the table below for the rest.</w:t>
      </w:r>
    </w:p>
    <w:p w:rsidR="008D414C" w:rsidRPr="00B01D77" w:rsidRDefault="008D414C" w:rsidP="008D414C">
      <w:pPr>
        <w:rPr>
          <w:rFonts w:asciiTheme="majorHAnsi" w:hAnsiTheme="majorHAnsi"/>
          <w:sz w:val="22"/>
          <w:szCs w:val="22"/>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8D414C" w:rsidRPr="00B01D77" w:rsidTr="008D414C">
        <w:tc>
          <w:tcPr>
            <w:tcW w:w="1596" w:type="dxa"/>
          </w:tcPr>
          <w:p w:rsidR="008D414C" w:rsidRPr="00B01D77" w:rsidRDefault="008D414C" w:rsidP="008D414C">
            <w:pPr>
              <w:rPr>
                <w:rFonts w:asciiTheme="majorHAnsi" w:hAnsiTheme="majorHAnsi"/>
                <w:sz w:val="22"/>
                <w:szCs w:val="22"/>
              </w:rPr>
            </w:pPr>
            <w:r w:rsidRPr="00B01D77">
              <w:rPr>
                <w:rFonts w:asciiTheme="majorHAnsi" w:hAnsiTheme="majorHAnsi"/>
                <w:sz w:val="22"/>
                <w:szCs w:val="22"/>
              </w:rPr>
              <w:t>Division</w:t>
            </w:r>
          </w:p>
        </w:tc>
        <w:tc>
          <w:tcPr>
            <w:tcW w:w="1596" w:type="dxa"/>
          </w:tcPr>
          <w:p w:rsidR="008D414C" w:rsidRPr="00B01D77" w:rsidRDefault="008D414C" w:rsidP="008D414C">
            <w:pPr>
              <w:rPr>
                <w:rFonts w:asciiTheme="majorHAnsi" w:hAnsiTheme="majorHAnsi"/>
                <w:sz w:val="22"/>
                <w:szCs w:val="22"/>
              </w:rPr>
            </w:pPr>
            <w:r w:rsidRPr="00B01D77">
              <w:rPr>
                <w:rFonts w:asciiTheme="majorHAnsi" w:hAnsiTheme="majorHAnsi"/>
                <w:sz w:val="22"/>
                <w:szCs w:val="22"/>
              </w:rPr>
              <w:t>Beta</w:t>
            </w:r>
          </w:p>
        </w:tc>
        <w:tc>
          <w:tcPr>
            <w:tcW w:w="1596" w:type="dxa"/>
          </w:tcPr>
          <w:p w:rsidR="008D414C" w:rsidRPr="00B01D77" w:rsidRDefault="008D414C" w:rsidP="008D414C">
            <w:pPr>
              <w:rPr>
                <w:rFonts w:asciiTheme="majorHAnsi" w:hAnsiTheme="majorHAnsi"/>
                <w:sz w:val="22"/>
                <w:szCs w:val="22"/>
              </w:rPr>
            </w:pPr>
            <w:r w:rsidRPr="00B01D77">
              <w:rPr>
                <w:rFonts w:asciiTheme="majorHAnsi" w:hAnsiTheme="majorHAnsi"/>
                <w:sz w:val="22"/>
                <w:szCs w:val="22"/>
              </w:rPr>
              <w:t>Unlevered Beta</w:t>
            </w:r>
          </w:p>
        </w:tc>
        <w:tc>
          <w:tcPr>
            <w:tcW w:w="1596" w:type="dxa"/>
          </w:tcPr>
          <w:p w:rsidR="008D414C" w:rsidRPr="00B01D77" w:rsidRDefault="008D414C" w:rsidP="008D414C">
            <w:pPr>
              <w:rPr>
                <w:rFonts w:asciiTheme="majorHAnsi" w:hAnsiTheme="majorHAnsi"/>
                <w:sz w:val="22"/>
                <w:szCs w:val="22"/>
              </w:rPr>
            </w:pPr>
            <w:r w:rsidRPr="00B01D77">
              <w:rPr>
                <w:rFonts w:asciiTheme="majorHAnsi" w:hAnsiTheme="majorHAnsi"/>
                <w:sz w:val="22"/>
                <w:szCs w:val="22"/>
              </w:rPr>
              <w:t>Value of Equity</w:t>
            </w:r>
          </w:p>
        </w:tc>
        <w:tc>
          <w:tcPr>
            <w:tcW w:w="1596" w:type="dxa"/>
          </w:tcPr>
          <w:p w:rsidR="008D414C" w:rsidRPr="00B01D77" w:rsidRDefault="008D414C" w:rsidP="008D414C">
            <w:pPr>
              <w:rPr>
                <w:rFonts w:asciiTheme="majorHAnsi" w:hAnsiTheme="majorHAnsi"/>
                <w:sz w:val="22"/>
                <w:szCs w:val="22"/>
              </w:rPr>
            </w:pPr>
            <w:r w:rsidRPr="00B01D77">
              <w:rPr>
                <w:rFonts w:asciiTheme="majorHAnsi" w:hAnsiTheme="majorHAnsi"/>
                <w:sz w:val="22"/>
                <w:szCs w:val="22"/>
              </w:rPr>
              <w:t>Ascribed Debt</w:t>
            </w:r>
          </w:p>
        </w:tc>
        <w:tc>
          <w:tcPr>
            <w:tcW w:w="1596" w:type="dxa"/>
          </w:tcPr>
          <w:p w:rsidR="008D414C" w:rsidRPr="00B01D77" w:rsidRDefault="008D414C" w:rsidP="008D414C">
            <w:pPr>
              <w:rPr>
                <w:rFonts w:asciiTheme="majorHAnsi" w:hAnsiTheme="majorHAnsi"/>
                <w:sz w:val="22"/>
                <w:szCs w:val="22"/>
              </w:rPr>
            </w:pPr>
            <w:r w:rsidRPr="00B01D77">
              <w:rPr>
                <w:rFonts w:asciiTheme="majorHAnsi" w:hAnsiTheme="majorHAnsi"/>
                <w:sz w:val="22"/>
                <w:szCs w:val="22"/>
              </w:rPr>
              <w:t>Firm Value</w:t>
            </w:r>
            <w:r w:rsidR="003123A9" w:rsidRPr="00B01D77">
              <w:rPr>
                <w:rFonts w:asciiTheme="majorHAnsi" w:hAnsiTheme="majorHAnsi"/>
                <w:sz w:val="22"/>
                <w:szCs w:val="22"/>
              </w:rPr>
              <w:t xml:space="preserve"> (Division)</w:t>
            </w:r>
          </w:p>
          <w:p w:rsidR="008D414C" w:rsidRPr="00B01D77" w:rsidRDefault="008D414C" w:rsidP="008D414C">
            <w:pPr>
              <w:rPr>
                <w:rFonts w:asciiTheme="majorHAnsi" w:hAnsiTheme="majorHAnsi"/>
                <w:sz w:val="22"/>
                <w:szCs w:val="22"/>
              </w:rPr>
            </w:pPr>
          </w:p>
        </w:tc>
      </w:tr>
      <w:tr w:rsidR="008D414C" w:rsidRPr="00B01D77" w:rsidTr="008D414C">
        <w:tc>
          <w:tcPr>
            <w:tcW w:w="1596" w:type="dxa"/>
          </w:tcPr>
          <w:p w:rsidR="008D414C" w:rsidRPr="00B01D77" w:rsidRDefault="008D414C" w:rsidP="008D414C">
            <w:pPr>
              <w:rPr>
                <w:rFonts w:asciiTheme="majorHAnsi" w:hAnsiTheme="majorHAnsi"/>
                <w:sz w:val="22"/>
                <w:szCs w:val="22"/>
              </w:rPr>
            </w:pPr>
            <w:r w:rsidRPr="00B01D77">
              <w:rPr>
                <w:rFonts w:asciiTheme="majorHAnsi" w:hAnsiTheme="majorHAnsi"/>
                <w:sz w:val="22"/>
                <w:szCs w:val="22"/>
              </w:rPr>
              <w:t>Mainframe</w:t>
            </w:r>
          </w:p>
        </w:tc>
        <w:tc>
          <w:tcPr>
            <w:tcW w:w="1596" w:type="dxa"/>
          </w:tcPr>
          <w:p w:rsidR="008D414C" w:rsidRPr="00B01D77" w:rsidRDefault="008D414C" w:rsidP="008D414C">
            <w:pPr>
              <w:rPr>
                <w:rFonts w:asciiTheme="majorHAnsi" w:hAnsiTheme="majorHAnsi"/>
                <w:sz w:val="22"/>
                <w:szCs w:val="22"/>
              </w:rPr>
            </w:pPr>
            <w:r w:rsidRPr="00B01D77">
              <w:rPr>
                <w:rFonts w:asciiTheme="majorHAnsi" w:hAnsiTheme="majorHAnsi"/>
                <w:sz w:val="22"/>
                <w:szCs w:val="22"/>
              </w:rPr>
              <w:t>1.1</w:t>
            </w:r>
          </w:p>
        </w:tc>
        <w:tc>
          <w:tcPr>
            <w:tcW w:w="1596" w:type="dxa"/>
          </w:tcPr>
          <w:p w:rsidR="008D414C" w:rsidRPr="00B01D77" w:rsidRDefault="00412060" w:rsidP="008D414C">
            <w:pPr>
              <w:rPr>
                <w:rFonts w:asciiTheme="majorHAnsi" w:hAnsiTheme="majorHAnsi"/>
                <w:sz w:val="22"/>
                <w:szCs w:val="22"/>
              </w:rPr>
            </w:pPr>
            <w:r w:rsidRPr="00B01D77">
              <w:rPr>
                <w:rFonts w:asciiTheme="majorHAnsi" w:hAnsiTheme="majorHAnsi"/>
                <w:sz w:val="22"/>
                <w:szCs w:val="22"/>
              </w:rPr>
              <w:t>0.98</w:t>
            </w:r>
          </w:p>
        </w:tc>
        <w:tc>
          <w:tcPr>
            <w:tcW w:w="1596" w:type="dxa"/>
          </w:tcPr>
          <w:p w:rsidR="008D414C" w:rsidRPr="00B01D77" w:rsidRDefault="005B484E" w:rsidP="008D414C">
            <w:pPr>
              <w:rPr>
                <w:rFonts w:asciiTheme="majorHAnsi" w:hAnsiTheme="majorHAnsi"/>
                <w:sz w:val="22"/>
                <w:szCs w:val="22"/>
              </w:rPr>
            </w:pPr>
            <w:r w:rsidRPr="00B01D77">
              <w:rPr>
                <w:rFonts w:asciiTheme="majorHAnsi" w:hAnsiTheme="majorHAnsi"/>
                <w:sz w:val="22"/>
                <w:szCs w:val="22"/>
              </w:rPr>
              <w:t>2</w:t>
            </w:r>
          </w:p>
        </w:tc>
        <w:tc>
          <w:tcPr>
            <w:tcW w:w="1596" w:type="dxa"/>
          </w:tcPr>
          <w:p w:rsidR="008D414C" w:rsidRPr="00B01D77" w:rsidRDefault="003123A9" w:rsidP="008D414C">
            <w:pPr>
              <w:rPr>
                <w:rFonts w:asciiTheme="majorHAnsi" w:hAnsiTheme="majorHAnsi"/>
                <w:sz w:val="22"/>
                <w:szCs w:val="22"/>
              </w:rPr>
            </w:pPr>
            <w:r w:rsidRPr="00B01D77">
              <w:rPr>
                <w:rFonts w:asciiTheme="majorHAnsi" w:hAnsiTheme="majorHAnsi"/>
                <w:sz w:val="22"/>
                <w:szCs w:val="22"/>
              </w:rPr>
              <w:t>0.25</w:t>
            </w:r>
          </w:p>
        </w:tc>
        <w:tc>
          <w:tcPr>
            <w:tcW w:w="1596" w:type="dxa"/>
          </w:tcPr>
          <w:p w:rsidR="008D414C" w:rsidRPr="00B01D77" w:rsidRDefault="003123A9" w:rsidP="008D414C">
            <w:pPr>
              <w:rPr>
                <w:rFonts w:asciiTheme="majorHAnsi" w:hAnsiTheme="majorHAnsi"/>
                <w:sz w:val="22"/>
                <w:szCs w:val="22"/>
              </w:rPr>
            </w:pPr>
            <w:r w:rsidRPr="00B01D77">
              <w:rPr>
                <w:rFonts w:asciiTheme="majorHAnsi" w:hAnsiTheme="majorHAnsi"/>
                <w:sz w:val="22"/>
                <w:szCs w:val="22"/>
              </w:rPr>
              <w:t>2.25</w:t>
            </w:r>
          </w:p>
        </w:tc>
      </w:tr>
      <w:tr w:rsidR="008D414C" w:rsidRPr="00B01D77" w:rsidTr="008D414C">
        <w:tc>
          <w:tcPr>
            <w:tcW w:w="1596" w:type="dxa"/>
          </w:tcPr>
          <w:p w:rsidR="008D414C" w:rsidRPr="00B01D77" w:rsidRDefault="008D414C" w:rsidP="008D414C">
            <w:pPr>
              <w:rPr>
                <w:rFonts w:asciiTheme="majorHAnsi" w:hAnsiTheme="majorHAnsi"/>
                <w:sz w:val="22"/>
                <w:szCs w:val="22"/>
              </w:rPr>
            </w:pPr>
            <w:r w:rsidRPr="00B01D77">
              <w:rPr>
                <w:rFonts w:asciiTheme="majorHAnsi" w:hAnsiTheme="majorHAnsi"/>
                <w:sz w:val="22"/>
                <w:szCs w:val="22"/>
              </w:rPr>
              <w:t>PCs</w:t>
            </w:r>
          </w:p>
        </w:tc>
        <w:tc>
          <w:tcPr>
            <w:tcW w:w="1596" w:type="dxa"/>
          </w:tcPr>
          <w:p w:rsidR="008D414C" w:rsidRPr="00B01D77" w:rsidRDefault="008D414C" w:rsidP="008D414C">
            <w:pPr>
              <w:rPr>
                <w:rFonts w:asciiTheme="majorHAnsi" w:hAnsiTheme="majorHAnsi"/>
                <w:sz w:val="22"/>
                <w:szCs w:val="22"/>
              </w:rPr>
            </w:pPr>
            <w:r w:rsidRPr="00B01D77">
              <w:rPr>
                <w:rFonts w:asciiTheme="majorHAnsi" w:hAnsiTheme="majorHAnsi"/>
                <w:sz w:val="22"/>
                <w:szCs w:val="22"/>
              </w:rPr>
              <w:t>1.5</w:t>
            </w:r>
          </w:p>
        </w:tc>
        <w:tc>
          <w:tcPr>
            <w:tcW w:w="1596" w:type="dxa"/>
          </w:tcPr>
          <w:p w:rsidR="008D414C" w:rsidRPr="00B01D77" w:rsidRDefault="00412060" w:rsidP="008D414C">
            <w:pPr>
              <w:rPr>
                <w:rFonts w:asciiTheme="majorHAnsi" w:hAnsiTheme="majorHAnsi"/>
                <w:sz w:val="22"/>
                <w:szCs w:val="22"/>
              </w:rPr>
            </w:pPr>
            <w:r w:rsidRPr="00B01D77">
              <w:rPr>
                <w:rFonts w:asciiTheme="majorHAnsi" w:hAnsiTheme="majorHAnsi"/>
                <w:sz w:val="22"/>
                <w:szCs w:val="22"/>
              </w:rPr>
              <w:t>1.33</w:t>
            </w:r>
          </w:p>
        </w:tc>
        <w:tc>
          <w:tcPr>
            <w:tcW w:w="1596" w:type="dxa"/>
          </w:tcPr>
          <w:p w:rsidR="008D414C" w:rsidRPr="00B01D77" w:rsidRDefault="005B484E" w:rsidP="008D414C">
            <w:pPr>
              <w:rPr>
                <w:rFonts w:asciiTheme="majorHAnsi" w:hAnsiTheme="majorHAnsi"/>
                <w:sz w:val="22"/>
                <w:szCs w:val="22"/>
              </w:rPr>
            </w:pPr>
            <w:r w:rsidRPr="00B01D77">
              <w:rPr>
                <w:rFonts w:asciiTheme="majorHAnsi" w:hAnsiTheme="majorHAnsi"/>
                <w:sz w:val="22"/>
                <w:szCs w:val="22"/>
              </w:rPr>
              <w:t>2</w:t>
            </w:r>
          </w:p>
        </w:tc>
        <w:tc>
          <w:tcPr>
            <w:tcW w:w="1596" w:type="dxa"/>
          </w:tcPr>
          <w:p w:rsidR="008D414C" w:rsidRPr="00B01D77" w:rsidRDefault="003123A9" w:rsidP="008D414C">
            <w:pPr>
              <w:rPr>
                <w:rFonts w:asciiTheme="majorHAnsi" w:hAnsiTheme="majorHAnsi"/>
                <w:sz w:val="22"/>
                <w:szCs w:val="22"/>
              </w:rPr>
            </w:pPr>
            <w:r w:rsidRPr="00B01D77">
              <w:rPr>
                <w:rFonts w:asciiTheme="majorHAnsi" w:hAnsiTheme="majorHAnsi"/>
                <w:sz w:val="22"/>
                <w:szCs w:val="22"/>
              </w:rPr>
              <w:t>0.25</w:t>
            </w:r>
          </w:p>
        </w:tc>
        <w:tc>
          <w:tcPr>
            <w:tcW w:w="1596" w:type="dxa"/>
          </w:tcPr>
          <w:p w:rsidR="008D414C" w:rsidRPr="00B01D77" w:rsidRDefault="003123A9" w:rsidP="008D414C">
            <w:pPr>
              <w:rPr>
                <w:rFonts w:asciiTheme="majorHAnsi" w:hAnsiTheme="majorHAnsi"/>
                <w:sz w:val="22"/>
                <w:szCs w:val="22"/>
              </w:rPr>
            </w:pPr>
            <w:r w:rsidRPr="00B01D77">
              <w:rPr>
                <w:rFonts w:asciiTheme="majorHAnsi" w:hAnsiTheme="majorHAnsi"/>
                <w:sz w:val="22"/>
                <w:szCs w:val="22"/>
              </w:rPr>
              <w:t>2.25</w:t>
            </w:r>
          </w:p>
        </w:tc>
      </w:tr>
      <w:tr w:rsidR="008D414C" w:rsidRPr="00B01D77" w:rsidTr="008D414C">
        <w:tc>
          <w:tcPr>
            <w:tcW w:w="1596" w:type="dxa"/>
          </w:tcPr>
          <w:p w:rsidR="008D414C" w:rsidRPr="00B01D77" w:rsidRDefault="008D414C" w:rsidP="008D414C">
            <w:pPr>
              <w:rPr>
                <w:rFonts w:asciiTheme="majorHAnsi" w:hAnsiTheme="majorHAnsi"/>
                <w:sz w:val="22"/>
                <w:szCs w:val="22"/>
              </w:rPr>
            </w:pPr>
            <w:r w:rsidRPr="00B01D77">
              <w:rPr>
                <w:rFonts w:asciiTheme="majorHAnsi" w:hAnsiTheme="majorHAnsi"/>
                <w:sz w:val="22"/>
                <w:szCs w:val="22"/>
              </w:rPr>
              <w:t>Software</w:t>
            </w:r>
          </w:p>
        </w:tc>
        <w:tc>
          <w:tcPr>
            <w:tcW w:w="1596" w:type="dxa"/>
          </w:tcPr>
          <w:p w:rsidR="008D414C" w:rsidRPr="00B01D77" w:rsidRDefault="008D414C" w:rsidP="008D414C">
            <w:pPr>
              <w:rPr>
                <w:rFonts w:asciiTheme="majorHAnsi" w:hAnsiTheme="majorHAnsi"/>
                <w:sz w:val="22"/>
                <w:szCs w:val="22"/>
              </w:rPr>
            </w:pPr>
            <w:r w:rsidRPr="00B01D77">
              <w:rPr>
                <w:rFonts w:asciiTheme="majorHAnsi" w:hAnsiTheme="majorHAnsi"/>
                <w:sz w:val="22"/>
                <w:szCs w:val="22"/>
              </w:rPr>
              <w:t>2</w:t>
            </w:r>
          </w:p>
        </w:tc>
        <w:tc>
          <w:tcPr>
            <w:tcW w:w="1596" w:type="dxa"/>
          </w:tcPr>
          <w:p w:rsidR="008D414C" w:rsidRPr="00B01D77" w:rsidRDefault="00412060" w:rsidP="008D414C">
            <w:pPr>
              <w:rPr>
                <w:rFonts w:asciiTheme="majorHAnsi" w:hAnsiTheme="majorHAnsi"/>
                <w:sz w:val="22"/>
                <w:szCs w:val="22"/>
              </w:rPr>
            </w:pPr>
            <w:r w:rsidRPr="00B01D77">
              <w:rPr>
                <w:rFonts w:asciiTheme="majorHAnsi" w:hAnsiTheme="majorHAnsi"/>
                <w:sz w:val="22"/>
                <w:szCs w:val="22"/>
              </w:rPr>
              <w:t>1.78</w:t>
            </w:r>
          </w:p>
        </w:tc>
        <w:tc>
          <w:tcPr>
            <w:tcW w:w="1596" w:type="dxa"/>
          </w:tcPr>
          <w:p w:rsidR="008D414C" w:rsidRPr="00B01D77" w:rsidRDefault="005B484E" w:rsidP="008D414C">
            <w:pPr>
              <w:rPr>
                <w:rFonts w:asciiTheme="majorHAnsi" w:hAnsiTheme="majorHAnsi"/>
                <w:sz w:val="22"/>
                <w:szCs w:val="22"/>
              </w:rPr>
            </w:pPr>
            <w:r w:rsidRPr="00B01D77">
              <w:rPr>
                <w:rFonts w:asciiTheme="majorHAnsi" w:hAnsiTheme="majorHAnsi"/>
                <w:sz w:val="22"/>
                <w:szCs w:val="22"/>
              </w:rPr>
              <w:t>1</w:t>
            </w:r>
          </w:p>
        </w:tc>
        <w:tc>
          <w:tcPr>
            <w:tcW w:w="1596" w:type="dxa"/>
          </w:tcPr>
          <w:p w:rsidR="008D414C" w:rsidRPr="00B01D77" w:rsidRDefault="003123A9" w:rsidP="008D414C">
            <w:pPr>
              <w:rPr>
                <w:rFonts w:asciiTheme="majorHAnsi" w:hAnsiTheme="majorHAnsi"/>
                <w:sz w:val="22"/>
                <w:szCs w:val="22"/>
              </w:rPr>
            </w:pPr>
            <w:r w:rsidRPr="00B01D77">
              <w:rPr>
                <w:rFonts w:asciiTheme="majorHAnsi" w:hAnsiTheme="majorHAnsi"/>
                <w:sz w:val="22"/>
                <w:szCs w:val="22"/>
              </w:rPr>
              <w:t>0.125</w:t>
            </w:r>
          </w:p>
        </w:tc>
        <w:tc>
          <w:tcPr>
            <w:tcW w:w="1596" w:type="dxa"/>
          </w:tcPr>
          <w:p w:rsidR="008D414C" w:rsidRPr="00B01D77" w:rsidRDefault="003123A9" w:rsidP="008D414C">
            <w:pPr>
              <w:rPr>
                <w:rFonts w:asciiTheme="majorHAnsi" w:hAnsiTheme="majorHAnsi"/>
                <w:sz w:val="22"/>
                <w:szCs w:val="22"/>
              </w:rPr>
            </w:pPr>
            <w:r w:rsidRPr="00B01D77">
              <w:rPr>
                <w:rFonts w:asciiTheme="majorHAnsi" w:hAnsiTheme="majorHAnsi"/>
                <w:sz w:val="22"/>
                <w:szCs w:val="22"/>
              </w:rPr>
              <w:t>1.125</w:t>
            </w:r>
          </w:p>
        </w:tc>
      </w:tr>
      <w:tr w:rsidR="008D414C" w:rsidRPr="00B01D77" w:rsidTr="008D414C">
        <w:tc>
          <w:tcPr>
            <w:tcW w:w="1596" w:type="dxa"/>
          </w:tcPr>
          <w:p w:rsidR="008D414C" w:rsidRPr="00B01D77" w:rsidRDefault="008D414C" w:rsidP="008D414C">
            <w:pPr>
              <w:rPr>
                <w:rFonts w:asciiTheme="majorHAnsi" w:hAnsiTheme="majorHAnsi"/>
                <w:sz w:val="22"/>
                <w:szCs w:val="22"/>
              </w:rPr>
            </w:pPr>
            <w:r w:rsidRPr="00B01D77">
              <w:rPr>
                <w:rFonts w:asciiTheme="majorHAnsi" w:hAnsiTheme="majorHAnsi"/>
                <w:sz w:val="22"/>
                <w:szCs w:val="22"/>
              </w:rPr>
              <w:t>Printer</w:t>
            </w:r>
          </w:p>
        </w:tc>
        <w:tc>
          <w:tcPr>
            <w:tcW w:w="1596" w:type="dxa"/>
          </w:tcPr>
          <w:p w:rsidR="008D414C" w:rsidRPr="00B01D77" w:rsidRDefault="008D414C" w:rsidP="008D414C">
            <w:pPr>
              <w:rPr>
                <w:rFonts w:asciiTheme="majorHAnsi" w:hAnsiTheme="majorHAnsi"/>
                <w:sz w:val="22"/>
                <w:szCs w:val="22"/>
              </w:rPr>
            </w:pPr>
            <w:r w:rsidRPr="00B01D77">
              <w:rPr>
                <w:rFonts w:asciiTheme="majorHAnsi" w:hAnsiTheme="majorHAnsi"/>
                <w:sz w:val="22"/>
                <w:szCs w:val="22"/>
              </w:rPr>
              <w:t>1</w:t>
            </w:r>
          </w:p>
        </w:tc>
        <w:tc>
          <w:tcPr>
            <w:tcW w:w="1596" w:type="dxa"/>
          </w:tcPr>
          <w:p w:rsidR="008D414C" w:rsidRPr="00B01D77" w:rsidRDefault="00412060" w:rsidP="008D414C">
            <w:pPr>
              <w:rPr>
                <w:rFonts w:asciiTheme="majorHAnsi" w:hAnsiTheme="majorHAnsi"/>
                <w:sz w:val="22"/>
                <w:szCs w:val="22"/>
              </w:rPr>
            </w:pPr>
            <w:r w:rsidRPr="00B01D77">
              <w:rPr>
                <w:rFonts w:asciiTheme="majorHAnsi" w:hAnsiTheme="majorHAnsi"/>
                <w:sz w:val="22"/>
                <w:szCs w:val="22"/>
              </w:rPr>
              <w:t>0.89</w:t>
            </w:r>
          </w:p>
        </w:tc>
        <w:tc>
          <w:tcPr>
            <w:tcW w:w="1596" w:type="dxa"/>
          </w:tcPr>
          <w:p w:rsidR="008D414C" w:rsidRPr="00B01D77" w:rsidRDefault="005B484E" w:rsidP="008D414C">
            <w:pPr>
              <w:rPr>
                <w:rFonts w:asciiTheme="majorHAnsi" w:hAnsiTheme="majorHAnsi"/>
                <w:sz w:val="22"/>
                <w:szCs w:val="22"/>
              </w:rPr>
            </w:pPr>
            <w:r w:rsidRPr="00B01D77">
              <w:rPr>
                <w:rFonts w:asciiTheme="majorHAnsi" w:hAnsiTheme="majorHAnsi"/>
                <w:sz w:val="22"/>
                <w:szCs w:val="22"/>
              </w:rPr>
              <w:t>3</w:t>
            </w:r>
          </w:p>
        </w:tc>
        <w:tc>
          <w:tcPr>
            <w:tcW w:w="1596" w:type="dxa"/>
          </w:tcPr>
          <w:p w:rsidR="008D414C" w:rsidRPr="00B01D77" w:rsidRDefault="003123A9" w:rsidP="008D414C">
            <w:pPr>
              <w:rPr>
                <w:rFonts w:asciiTheme="majorHAnsi" w:hAnsiTheme="majorHAnsi"/>
                <w:sz w:val="22"/>
                <w:szCs w:val="22"/>
              </w:rPr>
            </w:pPr>
            <w:r w:rsidRPr="00B01D77">
              <w:rPr>
                <w:rFonts w:asciiTheme="majorHAnsi" w:hAnsiTheme="majorHAnsi"/>
                <w:sz w:val="22"/>
                <w:szCs w:val="22"/>
              </w:rPr>
              <w:t>0.375</w:t>
            </w:r>
          </w:p>
        </w:tc>
        <w:tc>
          <w:tcPr>
            <w:tcW w:w="1596" w:type="dxa"/>
          </w:tcPr>
          <w:p w:rsidR="008D414C" w:rsidRPr="00B01D77" w:rsidRDefault="003123A9" w:rsidP="008D414C">
            <w:pPr>
              <w:rPr>
                <w:rFonts w:asciiTheme="majorHAnsi" w:hAnsiTheme="majorHAnsi"/>
                <w:sz w:val="22"/>
                <w:szCs w:val="22"/>
              </w:rPr>
            </w:pPr>
            <w:r w:rsidRPr="00B01D77">
              <w:rPr>
                <w:rFonts w:asciiTheme="majorHAnsi" w:hAnsiTheme="majorHAnsi"/>
                <w:sz w:val="22"/>
                <w:szCs w:val="22"/>
              </w:rPr>
              <w:t>3.375</w:t>
            </w:r>
          </w:p>
        </w:tc>
      </w:tr>
    </w:tbl>
    <w:p w:rsidR="008D414C" w:rsidRPr="00B01D77" w:rsidRDefault="008D414C" w:rsidP="008D414C">
      <w:pPr>
        <w:rPr>
          <w:rFonts w:asciiTheme="majorHAnsi" w:hAnsiTheme="majorHAnsi"/>
          <w:sz w:val="22"/>
          <w:szCs w:val="22"/>
        </w:rPr>
      </w:pPr>
    </w:p>
    <w:p w:rsidR="00E16848" w:rsidRPr="00B01D77" w:rsidRDefault="00412060" w:rsidP="00E16848">
      <w:pPr>
        <w:pStyle w:val="ListParagraph"/>
        <w:ind w:left="360"/>
        <w:rPr>
          <w:rFonts w:asciiTheme="majorHAnsi" w:hAnsiTheme="majorHAnsi"/>
          <w:sz w:val="22"/>
          <w:szCs w:val="22"/>
        </w:rPr>
      </w:pPr>
      <w:r w:rsidRPr="00B01D77">
        <w:rPr>
          <w:rFonts w:asciiTheme="majorHAnsi" w:hAnsiTheme="majorHAnsi"/>
          <w:sz w:val="22"/>
          <w:szCs w:val="22"/>
        </w:rPr>
        <w:t>Since they sold off the mainframe division and paid out the proceeds in cash the value of HP is the value of the equity in all the remaining division 2 + 1 + 3 = 6 plus the v</w:t>
      </w:r>
      <w:r w:rsidR="00D80C20" w:rsidRPr="00B01D77">
        <w:rPr>
          <w:rFonts w:asciiTheme="majorHAnsi" w:hAnsiTheme="majorHAnsi"/>
          <w:sz w:val="22"/>
          <w:szCs w:val="22"/>
        </w:rPr>
        <w:t>alue of the debt left</w:t>
      </w:r>
      <w:r w:rsidRPr="00B01D77">
        <w:rPr>
          <w:rFonts w:asciiTheme="majorHAnsi" w:hAnsiTheme="majorHAnsi"/>
          <w:sz w:val="22"/>
          <w:szCs w:val="22"/>
        </w:rPr>
        <w:t>.</w:t>
      </w:r>
      <w:r w:rsidR="00D80C20" w:rsidRPr="00B01D77">
        <w:rPr>
          <w:rFonts w:asciiTheme="majorHAnsi" w:hAnsiTheme="majorHAnsi"/>
          <w:sz w:val="22"/>
          <w:szCs w:val="22"/>
        </w:rPr>
        <w:t xml:space="preserve">  To make life easier let’s assume that they also retire the amount of debt associated with the Mainframe division which was 0.25 billion.  So they retire 0.25 billion in debt leaving them with a total of 0.75 billion (you can make any assumption you want this seems to be the easiest to handle).</w:t>
      </w:r>
      <w:r w:rsidRPr="00B01D77">
        <w:rPr>
          <w:rFonts w:asciiTheme="majorHAnsi" w:hAnsiTheme="majorHAnsi"/>
          <w:sz w:val="22"/>
          <w:szCs w:val="22"/>
        </w:rPr>
        <w:t xml:space="preserve">  So the value of the firm is now</w:t>
      </w:r>
      <w:r w:rsidR="00D80C20" w:rsidRPr="00B01D77">
        <w:rPr>
          <w:rFonts w:asciiTheme="majorHAnsi" w:hAnsiTheme="majorHAnsi"/>
          <w:sz w:val="22"/>
          <w:szCs w:val="22"/>
        </w:rPr>
        <w:t>6.75</w:t>
      </w:r>
      <w:r w:rsidRPr="00B01D77">
        <w:rPr>
          <w:rFonts w:asciiTheme="majorHAnsi" w:hAnsiTheme="majorHAnsi"/>
          <w:sz w:val="22"/>
          <w:szCs w:val="22"/>
        </w:rPr>
        <w:t xml:space="preserve">. </w:t>
      </w:r>
      <w:r w:rsidR="00E16848" w:rsidRPr="00B01D77">
        <w:rPr>
          <w:rFonts w:asciiTheme="majorHAnsi" w:hAnsiTheme="majorHAnsi"/>
          <w:sz w:val="22"/>
          <w:szCs w:val="22"/>
        </w:rPr>
        <w:t xml:space="preserve">So the unlevered beta for the firm is </w:t>
      </w:r>
    </w:p>
    <w:p w:rsidR="00E16848" w:rsidRPr="00B01D77" w:rsidRDefault="00E16848" w:rsidP="00E16848">
      <w:pPr>
        <w:pStyle w:val="ListParagraph"/>
        <w:ind w:left="360"/>
        <w:rPr>
          <w:rFonts w:asciiTheme="majorHAnsi" w:hAnsiTheme="majorHAnsi"/>
          <w:sz w:val="22"/>
          <w:szCs w:val="22"/>
        </w:rPr>
      </w:pPr>
      <w:r w:rsidRPr="00B01D77">
        <w:rPr>
          <w:rFonts w:asciiTheme="majorHAnsi" w:hAnsiTheme="majorHAnsi"/>
          <w:sz w:val="22"/>
          <w:szCs w:val="22"/>
        </w:rPr>
        <w:lastRenderedPageBreak/>
        <w:t>Unlevered Beta (Asset Beta) = 1.33</w:t>
      </w:r>
      <w:proofErr w:type="gramStart"/>
      <w:r w:rsidRPr="00B01D77">
        <w:rPr>
          <w:rFonts w:asciiTheme="majorHAnsi" w:hAnsiTheme="majorHAnsi"/>
          <w:sz w:val="22"/>
          <w:szCs w:val="22"/>
        </w:rPr>
        <w:t>×(</w:t>
      </w:r>
      <w:proofErr w:type="gramEnd"/>
      <w:r w:rsidRPr="00B01D77">
        <w:rPr>
          <w:rFonts w:asciiTheme="majorHAnsi" w:hAnsiTheme="majorHAnsi"/>
          <w:sz w:val="22"/>
          <w:szCs w:val="22"/>
        </w:rPr>
        <w:t>2</w:t>
      </w:r>
      <w:r w:rsidR="00D80C20" w:rsidRPr="00B01D77">
        <w:rPr>
          <w:rFonts w:asciiTheme="majorHAnsi" w:hAnsiTheme="majorHAnsi"/>
          <w:sz w:val="22"/>
          <w:szCs w:val="22"/>
        </w:rPr>
        <w:t>.25</w:t>
      </w:r>
      <w:r w:rsidRPr="00B01D77">
        <w:rPr>
          <w:rFonts w:asciiTheme="majorHAnsi" w:hAnsiTheme="majorHAnsi"/>
          <w:sz w:val="22"/>
          <w:szCs w:val="22"/>
        </w:rPr>
        <w:t>/</w:t>
      </w:r>
      <w:r w:rsidR="00D80C20" w:rsidRPr="00B01D77">
        <w:rPr>
          <w:rFonts w:asciiTheme="majorHAnsi" w:hAnsiTheme="majorHAnsi"/>
          <w:sz w:val="22"/>
          <w:szCs w:val="22"/>
        </w:rPr>
        <w:t>6.75</w:t>
      </w:r>
      <w:r w:rsidRPr="00B01D77">
        <w:rPr>
          <w:rFonts w:asciiTheme="majorHAnsi" w:hAnsiTheme="majorHAnsi"/>
          <w:sz w:val="22"/>
          <w:szCs w:val="22"/>
        </w:rPr>
        <w:t>) + 1.78×(1</w:t>
      </w:r>
      <w:r w:rsidR="00D80C20" w:rsidRPr="00B01D77">
        <w:rPr>
          <w:rFonts w:asciiTheme="majorHAnsi" w:hAnsiTheme="majorHAnsi"/>
          <w:sz w:val="22"/>
          <w:szCs w:val="22"/>
        </w:rPr>
        <w:t>.125</w:t>
      </w:r>
      <w:r w:rsidRPr="00B01D77">
        <w:rPr>
          <w:rFonts w:asciiTheme="majorHAnsi" w:hAnsiTheme="majorHAnsi"/>
          <w:sz w:val="22"/>
          <w:szCs w:val="22"/>
        </w:rPr>
        <w:t>/</w:t>
      </w:r>
      <w:r w:rsidR="00D80C20" w:rsidRPr="00B01D77">
        <w:rPr>
          <w:rFonts w:asciiTheme="majorHAnsi" w:hAnsiTheme="majorHAnsi"/>
          <w:sz w:val="22"/>
          <w:szCs w:val="22"/>
        </w:rPr>
        <w:t>6.75</w:t>
      </w:r>
      <w:r w:rsidRPr="00B01D77">
        <w:rPr>
          <w:rFonts w:asciiTheme="majorHAnsi" w:hAnsiTheme="majorHAnsi"/>
          <w:sz w:val="22"/>
          <w:szCs w:val="22"/>
        </w:rPr>
        <w:t>) + 0.89×(3</w:t>
      </w:r>
      <w:r w:rsidR="00D80C20" w:rsidRPr="00B01D77">
        <w:rPr>
          <w:rFonts w:asciiTheme="majorHAnsi" w:hAnsiTheme="majorHAnsi"/>
          <w:sz w:val="22"/>
          <w:szCs w:val="22"/>
        </w:rPr>
        <w:t>.375</w:t>
      </w:r>
      <w:r w:rsidRPr="00B01D77">
        <w:rPr>
          <w:rFonts w:asciiTheme="majorHAnsi" w:hAnsiTheme="majorHAnsi"/>
          <w:sz w:val="22"/>
          <w:szCs w:val="22"/>
        </w:rPr>
        <w:t>/</w:t>
      </w:r>
      <w:r w:rsidR="00D80C20" w:rsidRPr="00B01D77">
        <w:rPr>
          <w:rFonts w:asciiTheme="majorHAnsi" w:hAnsiTheme="majorHAnsi"/>
          <w:sz w:val="22"/>
          <w:szCs w:val="22"/>
        </w:rPr>
        <w:t>6.75</w:t>
      </w:r>
      <w:r w:rsidRPr="00B01D77">
        <w:rPr>
          <w:rFonts w:asciiTheme="majorHAnsi" w:hAnsiTheme="majorHAnsi"/>
          <w:sz w:val="22"/>
          <w:szCs w:val="22"/>
        </w:rPr>
        <w:t>) = 1.</w:t>
      </w:r>
      <w:r w:rsidR="00D80C20" w:rsidRPr="00B01D77">
        <w:rPr>
          <w:rFonts w:asciiTheme="majorHAnsi" w:hAnsiTheme="majorHAnsi"/>
          <w:sz w:val="22"/>
          <w:szCs w:val="22"/>
        </w:rPr>
        <w:t>19</w:t>
      </w:r>
      <w:r w:rsidRPr="00B01D77">
        <w:rPr>
          <w:rFonts w:asciiTheme="majorHAnsi" w:hAnsiTheme="majorHAnsi"/>
          <w:sz w:val="22"/>
          <w:szCs w:val="22"/>
        </w:rPr>
        <w:t>.</w:t>
      </w:r>
    </w:p>
    <w:p w:rsidR="00EE43AE" w:rsidRDefault="00E16848" w:rsidP="00E16848">
      <w:pPr>
        <w:pStyle w:val="ListParagraph"/>
        <w:ind w:left="360"/>
        <w:rPr>
          <w:rFonts w:asciiTheme="majorHAnsi" w:hAnsiTheme="majorHAnsi"/>
          <w:sz w:val="22"/>
          <w:szCs w:val="22"/>
        </w:rPr>
      </w:pPr>
      <w:r w:rsidRPr="00B01D77">
        <w:rPr>
          <w:rFonts w:asciiTheme="majorHAnsi" w:hAnsiTheme="majorHAnsi"/>
          <w:sz w:val="22"/>
          <w:szCs w:val="22"/>
        </w:rPr>
        <w:t>Using the formula that β</w:t>
      </w:r>
      <w:r w:rsidRPr="00B01D77">
        <w:rPr>
          <w:rFonts w:asciiTheme="majorHAnsi" w:hAnsiTheme="majorHAnsi"/>
          <w:sz w:val="22"/>
          <w:szCs w:val="22"/>
          <w:vertAlign w:val="subscript"/>
        </w:rPr>
        <w:t>E</w:t>
      </w:r>
      <w:r w:rsidRPr="00B01D77">
        <w:rPr>
          <w:rFonts w:asciiTheme="majorHAnsi" w:hAnsiTheme="majorHAnsi"/>
          <w:sz w:val="22"/>
          <w:szCs w:val="22"/>
        </w:rPr>
        <w:t xml:space="preserve"> = β</w:t>
      </w:r>
      <w:r w:rsidRPr="00B01D77">
        <w:rPr>
          <w:rFonts w:asciiTheme="majorHAnsi" w:hAnsiTheme="majorHAnsi"/>
          <w:sz w:val="22"/>
          <w:szCs w:val="22"/>
          <w:vertAlign w:val="subscript"/>
        </w:rPr>
        <w:t>A</w:t>
      </w:r>
      <w:proofErr w:type="gramStart"/>
      <w:r w:rsidRPr="00B01D77">
        <w:rPr>
          <w:rFonts w:asciiTheme="majorHAnsi" w:hAnsiTheme="majorHAnsi"/>
          <w:sz w:val="22"/>
          <w:szCs w:val="22"/>
        </w:rPr>
        <w:t>×(</w:t>
      </w:r>
      <w:proofErr w:type="gramEnd"/>
      <w:r w:rsidRPr="00B01D77">
        <w:rPr>
          <w:rFonts w:asciiTheme="majorHAnsi" w:hAnsiTheme="majorHAnsi"/>
          <w:sz w:val="22"/>
          <w:szCs w:val="22"/>
        </w:rPr>
        <w:t>1 + D/E) then the new Equity Beta = 1.</w:t>
      </w:r>
      <w:r w:rsidR="00D80C20" w:rsidRPr="00B01D77">
        <w:rPr>
          <w:rFonts w:asciiTheme="majorHAnsi" w:hAnsiTheme="majorHAnsi"/>
          <w:sz w:val="22"/>
          <w:szCs w:val="22"/>
        </w:rPr>
        <w:t>19</w:t>
      </w:r>
      <w:r w:rsidRPr="00B01D77">
        <w:rPr>
          <w:rFonts w:asciiTheme="majorHAnsi" w:hAnsiTheme="majorHAnsi"/>
          <w:sz w:val="22"/>
          <w:szCs w:val="22"/>
        </w:rPr>
        <w:t>(1+</w:t>
      </w:r>
      <w:r w:rsidR="00D80C20" w:rsidRPr="00B01D77">
        <w:rPr>
          <w:rFonts w:asciiTheme="majorHAnsi" w:hAnsiTheme="majorHAnsi"/>
          <w:sz w:val="22"/>
          <w:szCs w:val="22"/>
        </w:rPr>
        <w:t>0.75</w:t>
      </w:r>
      <w:r w:rsidRPr="00B01D77">
        <w:rPr>
          <w:rFonts w:asciiTheme="majorHAnsi" w:hAnsiTheme="majorHAnsi"/>
          <w:sz w:val="22"/>
          <w:szCs w:val="22"/>
        </w:rPr>
        <w:t>/</w:t>
      </w:r>
      <w:r w:rsidR="00D80C20" w:rsidRPr="00B01D77">
        <w:rPr>
          <w:rFonts w:asciiTheme="majorHAnsi" w:hAnsiTheme="majorHAnsi"/>
          <w:sz w:val="22"/>
          <w:szCs w:val="22"/>
        </w:rPr>
        <w:t>6.75</w:t>
      </w:r>
      <w:r w:rsidRPr="00B01D77">
        <w:rPr>
          <w:rFonts w:asciiTheme="majorHAnsi" w:hAnsiTheme="majorHAnsi"/>
          <w:sz w:val="22"/>
          <w:szCs w:val="22"/>
        </w:rPr>
        <w:t>) = 1.</w:t>
      </w:r>
      <w:r w:rsidR="00D80C20" w:rsidRPr="00B01D77">
        <w:rPr>
          <w:rFonts w:asciiTheme="majorHAnsi" w:hAnsiTheme="majorHAnsi"/>
          <w:sz w:val="22"/>
          <w:szCs w:val="22"/>
        </w:rPr>
        <w:t>32</w:t>
      </w:r>
      <w:r w:rsidRPr="00B01D77">
        <w:rPr>
          <w:rFonts w:asciiTheme="majorHAnsi" w:hAnsiTheme="majorHAnsi"/>
          <w:sz w:val="22"/>
          <w:szCs w:val="22"/>
        </w:rPr>
        <w:t xml:space="preserve">.  </w:t>
      </w:r>
    </w:p>
    <w:p w:rsidR="00860986" w:rsidRPr="00B01D77" w:rsidRDefault="00860986" w:rsidP="00E16848">
      <w:pPr>
        <w:pStyle w:val="ListParagraph"/>
        <w:ind w:left="360"/>
        <w:rPr>
          <w:rFonts w:asciiTheme="majorHAnsi" w:hAnsiTheme="majorHAnsi"/>
          <w:sz w:val="22"/>
          <w:szCs w:val="22"/>
        </w:rPr>
      </w:pPr>
    </w:p>
    <w:p w:rsidR="00B8658B" w:rsidRPr="00B01D77" w:rsidRDefault="00B8658B" w:rsidP="00B8658B">
      <w:pPr>
        <w:pStyle w:val="ListParagraph"/>
        <w:numPr>
          <w:ilvl w:val="0"/>
          <w:numId w:val="21"/>
        </w:numPr>
        <w:rPr>
          <w:rFonts w:asciiTheme="majorHAnsi" w:hAnsiTheme="majorHAnsi"/>
          <w:sz w:val="22"/>
          <w:szCs w:val="22"/>
        </w:rPr>
      </w:pPr>
      <w:r w:rsidRPr="00B01D77">
        <w:rPr>
          <w:rFonts w:asciiTheme="majorHAnsi" w:hAnsiTheme="majorHAnsi"/>
          <w:sz w:val="22"/>
          <w:szCs w:val="22"/>
        </w:rPr>
        <w:t>Remember that DOL is often defined as the (% change in operating income)</w:t>
      </w:r>
      <w:proofErr w:type="gramStart"/>
      <w:r w:rsidRPr="00B01D77">
        <w:rPr>
          <w:rFonts w:asciiTheme="majorHAnsi" w:hAnsiTheme="majorHAnsi"/>
          <w:sz w:val="22"/>
          <w:szCs w:val="22"/>
        </w:rPr>
        <w:t>/(</w:t>
      </w:r>
      <w:proofErr w:type="gramEnd"/>
      <w:r w:rsidRPr="00B01D77">
        <w:rPr>
          <w:rFonts w:asciiTheme="majorHAnsi" w:hAnsiTheme="majorHAnsi"/>
          <w:sz w:val="22"/>
          <w:szCs w:val="22"/>
        </w:rPr>
        <w:t>% change in sales).  So we then have the following:</w:t>
      </w:r>
    </w:p>
    <w:p w:rsidR="00B8658B" w:rsidRPr="00B01D77" w:rsidRDefault="00B8658B" w:rsidP="00CB619C">
      <w:pPr>
        <w:pStyle w:val="ListParagraph"/>
        <w:rPr>
          <w:rFonts w:asciiTheme="majorHAnsi" w:hAnsiTheme="majorHAnsi"/>
          <w:sz w:val="22"/>
          <w:szCs w:val="22"/>
        </w:rPr>
      </w:pPr>
    </w:p>
    <w:tbl>
      <w:tblPr>
        <w:tblW w:w="0" w:type="auto"/>
        <w:tblCellSpacing w:w="15" w:type="dxa"/>
        <w:tblInd w:w="495" w:type="dxa"/>
        <w:tblCellMar>
          <w:top w:w="15" w:type="dxa"/>
          <w:left w:w="15" w:type="dxa"/>
          <w:bottom w:w="15" w:type="dxa"/>
          <w:right w:w="15" w:type="dxa"/>
        </w:tblCellMar>
        <w:tblLook w:val="04A0" w:firstRow="1" w:lastRow="0" w:firstColumn="1" w:lastColumn="0" w:noHBand="0" w:noVBand="1"/>
      </w:tblPr>
      <w:tblGrid>
        <w:gridCol w:w="1620"/>
        <w:gridCol w:w="2145"/>
        <w:gridCol w:w="690"/>
      </w:tblGrid>
      <w:tr w:rsidR="00B8658B" w:rsidRPr="00B01D77" w:rsidTr="008E5ED3">
        <w:trPr>
          <w:tblCellSpacing w:w="15" w:type="dxa"/>
        </w:trPr>
        <w:tc>
          <w:tcPr>
            <w:tcW w:w="1575" w:type="dxa"/>
            <w:vAlign w:val="center"/>
            <w:hideMark/>
          </w:tcPr>
          <w:p w:rsidR="00B8658B" w:rsidRPr="00B01D77" w:rsidRDefault="00B8658B" w:rsidP="00E03351">
            <w:pPr>
              <w:rPr>
                <w:rFonts w:asciiTheme="majorHAnsi" w:hAnsiTheme="majorHAnsi"/>
                <w:b/>
                <w:sz w:val="22"/>
                <w:szCs w:val="22"/>
              </w:rPr>
            </w:pPr>
            <w:r w:rsidRPr="00B01D77">
              <w:rPr>
                <w:rFonts w:asciiTheme="majorHAnsi" w:hAnsiTheme="majorHAnsi"/>
                <w:b/>
                <w:sz w:val="22"/>
                <w:szCs w:val="22"/>
              </w:rPr>
              <w:t>Firm</w:t>
            </w:r>
          </w:p>
        </w:tc>
        <w:tc>
          <w:tcPr>
            <w:tcW w:w="2115" w:type="dxa"/>
            <w:vAlign w:val="center"/>
            <w:hideMark/>
          </w:tcPr>
          <w:p w:rsidR="00B8658B" w:rsidRPr="00B01D77" w:rsidRDefault="00B8658B" w:rsidP="00B8658B">
            <w:pPr>
              <w:jc w:val="center"/>
              <w:rPr>
                <w:rFonts w:asciiTheme="majorHAnsi" w:hAnsiTheme="majorHAnsi"/>
                <w:b/>
                <w:sz w:val="22"/>
                <w:szCs w:val="22"/>
              </w:rPr>
            </w:pPr>
            <w:r w:rsidRPr="00B01D77">
              <w:rPr>
                <w:rFonts w:asciiTheme="majorHAnsi" w:hAnsiTheme="majorHAnsi"/>
                <w:b/>
                <w:sz w:val="22"/>
                <w:szCs w:val="22"/>
              </w:rPr>
              <w:t>Operating Leverage</w:t>
            </w:r>
          </w:p>
        </w:tc>
        <w:tc>
          <w:tcPr>
            <w:tcW w:w="645" w:type="dxa"/>
            <w:vAlign w:val="center"/>
            <w:hideMark/>
          </w:tcPr>
          <w:p w:rsidR="00B8658B" w:rsidRPr="00B01D77" w:rsidRDefault="00B8658B" w:rsidP="00172E9F">
            <w:pPr>
              <w:jc w:val="center"/>
              <w:rPr>
                <w:rFonts w:asciiTheme="majorHAnsi" w:hAnsiTheme="majorHAnsi"/>
                <w:b/>
                <w:sz w:val="22"/>
                <w:szCs w:val="22"/>
              </w:rPr>
            </w:pPr>
            <w:r w:rsidRPr="00B01D77">
              <w:rPr>
                <w:rFonts w:asciiTheme="majorHAnsi" w:hAnsiTheme="majorHAnsi"/>
                <w:b/>
                <w:sz w:val="22"/>
                <w:szCs w:val="22"/>
              </w:rPr>
              <w:t>Beta</w:t>
            </w:r>
          </w:p>
        </w:tc>
      </w:tr>
      <w:tr w:rsidR="00B8658B" w:rsidRPr="00B01D77" w:rsidTr="008E5ED3">
        <w:trPr>
          <w:tblCellSpacing w:w="15" w:type="dxa"/>
        </w:trPr>
        <w:tc>
          <w:tcPr>
            <w:tcW w:w="1575" w:type="dxa"/>
            <w:vAlign w:val="center"/>
            <w:hideMark/>
          </w:tcPr>
          <w:p w:rsidR="00B8658B" w:rsidRPr="00B01D77" w:rsidRDefault="00B8658B" w:rsidP="00E03351">
            <w:pPr>
              <w:rPr>
                <w:rFonts w:asciiTheme="majorHAnsi" w:hAnsiTheme="majorHAnsi"/>
                <w:sz w:val="22"/>
                <w:szCs w:val="22"/>
              </w:rPr>
            </w:pPr>
            <w:proofErr w:type="spellStart"/>
            <w:r w:rsidRPr="00B01D77">
              <w:rPr>
                <w:rFonts w:asciiTheme="majorHAnsi" w:hAnsiTheme="majorHAnsi"/>
                <w:sz w:val="22"/>
                <w:szCs w:val="22"/>
              </w:rPr>
              <w:t>PharmaCorp</w:t>
            </w:r>
            <w:proofErr w:type="spellEnd"/>
          </w:p>
        </w:tc>
        <w:tc>
          <w:tcPr>
            <w:tcW w:w="2115" w:type="dxa"/>
            <w:vAlign w:val="center"/>
            <w:hideMark/>
          </w:tcPr>
          <w:p w:rsidR="00B8658B" w:rsidRPr="00B01D77" w:rsidRDefault="00B8658B" w:rsidP="00172E9F">
            <w:pPr>
              <w:jc w:val="center"/>
              <w:rPr>
                <w:rFonts w:asciiTheme="majorHAnsi" w:hAnsiTheme="majorHAnsi"/>
                <w:sz w:val="22"/>
                <w:szCs w:val="22"/>
              </w:rPr>
            </w:pPr>
            <w:r w:rsidRPr="00B01D77">
              <w:rPr>
                <w:rFonts w:asciiTheme="majorHAnsi" w:hAnsiTheme="majorHAnsi"/>
                <w:sz w:val="22"/>
                <w:szCs w:val="22"/>
              </w:rPr>
              <w:t>0.93 = 25%/27%</w:t>
            </w:r>
          </w:p>
        </w:tc>
        <w:tc>
          <w:tcPr>
            <w:tcW w:w="645" w:type="dxa"/>
            <w:vAlign w:val="center"/>
            <w:hideMark/>
          </w:tcPr>
          <w:p w:rsidR="00B8658B" w:rsidRPr="00B01D77" w:rsidRDefault="00B8658B" w:rsidP="00172E9F">
            <w:pPr>
              <w:jc w:val="center"/>
              <w:rPr>
                <w:rFonts w:asciiTheme="majorHAnsi" w:hAnsiTheme="majorHAnsi"/>
                <w:sz w:val="22"/>
                <w:szCs w:val="22"/>
              </w:rPr>
            </w:pPr>
            <w:r w:rsidRPr="00B01D77">
              <w:rPr>
                <w:rFonts w:asciiTheme="majorHAnsi" w:hAnsiTheme="majorHAnsi"/>
                <w:sz w:val="22"/>
                <w:szCs w:val="22"/>
              </w:rPr>
              <w:t>1.00</w:t>
            </w:r>
          </w:p>
        </w:tc>
      </w:tr>
      <w:tr w:rsidR="00B8658B" w:rsidRPr="00B01D77" w:rsidTr="008E5ED3">
        <w:trPr>
          <w:tblCellSpacing w:w="15" w:type="dxa"/>
        </w:trPr>
        <w:tc>
          <w:tcPr>
            <w:tcW w:w="1575" w:type="dxa"/>
            <w:vAlign w:val="center"/>
            <w:hideMark/>
          </w:tcPr>
          <w:p w:rsidR="00B8658B" w:rsidRPr="00B01D77" w:rsidRDefault="00B8658B" w:rsidP="00E03351">
            <w:pPr>
              <w:rPr>
                <w:rFonts w:asciiTheme="majorHAnsi" w:hAnsiTheme="majorHAnsi"/>
                <w:sz w:val="22"/>
                <w:szCs w:val="22"/>
              </w:rPr>
            </w:pPr>
            <w:proofErr w:type="spellStart"/>
            <w:r w:rsidRPr="00B01D77">
              <w:rPr>
                <w:rFonts w:asciiTheme="majorHAnsi" w:hAnsiTheme="majorHAnsi"/>
                <w:sz w:val="22"/>
                <w:szCs w:val="22"/>
              </w:rPr>
              <w:t>SynerCorp</w:t>
            </w:r>
            <w:proofErr w:type="spellEnd"/>
          </w:p>
        </w:tc>
        <w:tc>
          <w:tcPr>
            <w:tcW w:w="2115" w:type="dxa"/>
            <w:vAlign w:val="center"/>
            <w:hideMark/>
          </w:tcPr>
          <w:p w:rsidR="00B8658B" w:rsidRPr="00B01D77" w:rsidRDefault="00B8658B" w:rsidP="00172E9F">
            <w:pPr>
              <w:jc w:val="center"/>
              <w:rPr>
                <w:rFonts w:asciiTheme="majorHAnsi" w:hAnsiTheme="majorHAnsi"/>
                <w:sz w:val="22"/>
                <w:szCs w:val="22"/>
              </w:rPr>
            </w:pPr>
            <w:r w:rsidRPr="00B01D77">
              <w:rPr>
                <w:rFonts w:asciiTheme="majorHAnsi" w:hAnsiTheme="majorHAnsi"/>
                <w:sz w:val="22"/>
                <w:szCs w:val="22"/>
              </w:rPr>
              <w:t>1.28 = 32%/25%</w:t>
            </w:r>
          </w:p>
        </w:tc>
        <w:tc>
          <w:tcPr>
            <w:tcW w:w="645" w:type="dxa"/>
            <w:vAlign w:val="center"/>
            <w:hideMark/>
          </w:tcPr>
          <w:p w:rsidR="00B8658B" w:rsidRPr="00B01D77" w:rsidRDefault="00B8658B" w:rsidP="00172E9F">
            <w:pPr>
              <w:jc w:val="center"/>
              <w:rPr>
                <w:rFonts w:asciiTheme="majorHAnsi" w:hAnsiTheme="majorHAnsi"/>
                <w:sz w:val="22"/>
                <w:szCs w:val="22"/>
              </w:rPr>
            </w:pPr>
            <w:r w:rsidRPr="00B01D77">
              <w:rPr>
                <w:rFonts w:asciiTheme="majorHAnsi" w:hAnsiTheme="majorHAnsi"/>
                <w:sz w:val="22"/>
                <w:szCs w:val="22"/>
              </w:rPr>
              <w:t>1.15</w:t>
            </w:r>
          </w:p>
        </w:tc>
      </w:tr>
      <w:tr w:rsidR="00B8658B" w:rsidRPr="00B01D77" w:rsidTr="008E5ED3">
        <w:trPr>
          <w:tblCellSpacing w:w="15" w:type="dxa"/>
        </w:trPr>
        <w:tc>
          <w:tcPr>
            <w:tcW w:w="1575" w:type="dxa"/>
            <w:vAlign w:val="center"/>
            <w:hideMark/>
          </w:tcPr>
          <w:p w:rsidR="00B8658B" w:rsidRPr="00B01D77" w:rsidRDefault="00B8658B" w:rsidP="00E03351">
            <w:pPr>
              <w:rPr>
                <w:rFonts w:asciiTheme="majorHAnsi" w:hAnsiTheme="majorHAnsi"/>
                <w:sz w:val="22"/>
                <w:szCs w:val="22"/>
              </w:rPr>
            </w:pPr>
            <w:proofErr w:type="spellStart"/>
            <w:r w:rsidRPr="00B01D77">
              <w:rPr>
                <w:rFonts w:asciiTheme="majorHAnsi" w:hAnsiTheme="majorHAnsi"/>
                <w:sz w:val="22"/>
                <w:szCs w:val="22"/>
              </w:rPr>
              <w:t>BioMed</w:t>
            </w:r>
            <w:proofErr w:type="spellEnd"/>
          </w:p>
        </w:tc>
        <w:tc>
          <w:tcPr>
            <w:tcW w:w="2115" w:type="dxa"/>
            <w:vAlign w:val="center"/>
            <w:hideMark/>
          </w:tcPr>
          <w:p w:rsidR="00B8658B" w:rsidRPr="00B01D77" w:rsidRDefault="00B8658B" w:rsidP="00172E9F">
            <w:pPr>
              <w:jc w:val="center"/>
              <w:rPr>
                <w:rFonts w:asciiTheme="majorHAnsi" w:hAnsiTheme="majorHAnsi"/>
                <w:sz w:val="22"/>
                <w:szCs w:val="22"/>
              </w:rPr>
            </w:pPr>
            <w:r w:rsidRPr="00B01D77">
              <w:rPr>
                <w:rFonts w:asciiTheme="majorHAnsi" w:hAnsiTheme="majorHAnsi"/>
                <w:sz w:val="22"/>
                <w:szCs w:val="22"/>
              </w:rPr>
              <w:t>1.57</w:t>
            </w:r>
          </w:p>
        </w:tc>
        <w:tc>
          <w:tcPr>
            <w:tcW w:w="645" w:type="dxa"/>
            <w:vAlign w:val="center"/>
            <w:hideMark/>
          </w:tcPr>
          <w:p w:rsidR="00B8658B" w:rsidRPr="00B01D77" w:rsidRDefault="00B8658B" w:rsidP="00172E9F">
            <w:pPr>
              <w:jc w:val="center"/>
              <w:rPr>
                <w:rFonts w:asciiTheme="majorHAnsi" w:hAnsiTheme="majorHAnsi"/>
                <w:sz w:val="22"/>
                <w:szCs w:val="22"/>
              </w:rPr>
            </w:pPr>
            <w:r w:rsidRPr="00B01D77">
              <w:rPr>
                <w:rFonts w:asciiTheme="majorHAnsi" w:hAnsiTheme="majorHAnsi"/>
                <w:sz w:val="22"/>
                <w:szCs w:val="22"/>
              </w:rPr>
              <w:t>1.30</w:t>
            </w:r>
          </w:p>
        </w:tc>
      </w:tr>
      <w:tr w:rsidR="00B8658B" w:rsidRPr="00B01D77" w:rsidTr="008E5ED3">
        <w:trPr>
          <w:tblCellSpacing w:w="15" w:type="dxa"/>
        </w:trPr>
        <w:tc>
          <w:tcPr>
            <w:tcW w:w="1575" w:type="dxa"/>
            <w:vAlign w:val="center"/>
            <w:hideMark/>
          </w:tcPr>
          <w:p w:rsidR="00B8658B" w:rsidRPr="00B01D77" w:rsidRDefault="00B8658B" w:rsidP="00E03351">
            <w:pPr>
              <w:rPr>
                <w:rFonts w:asciiTheme="majorHAnsi" w:hAnsiTheme="majorHAnsi"/>
                <w:sz w:val="22"/>
                <w:szCs w:val="22"/>
              </w:rPr>
            </w:pPr>
            <w:proofErr w:type="spellStart"/>
            <w:r w:rsidRPr="00B01D77">
              <w:rPr>
                <w:rFonts w:asciiTheme="majorHAnsi" w:hAnsiTheme="majorHAnsi"/>
                <w:sz w:val="22"/>
                <w:szCs w:val="22"/>
              </w:rPr>
              <w:t>Safemed</w:t>
            </w:r>
            <w:proofErr w:type="spellEnd"/>
          </w:p>
        </w:tc>
        <w:tc>
          <w:tcPr>
            <w:tcW w:w="2115" w:type="dxa"/>
            <w:vAlign w:val="center"/>
            <w:hideMark/>
          </w:tcPr>
          <w:p w:rsidR="00B8658B" w:rsidRPr="00B01D77" w:rsidRDefault="00B8658B" w:rsidP="00172E9F">
            <w:pPr>
              <w:jc w:val="center"/>
              <w:rPr>
                <w:rFonts w:asciiTheme="majorHAnsi" w:hAnsiTheme="majorHAnsi"/>
                <w:sz w:val="22"/>
                <w:szCs w:val="22"/>
              </w:rPr>
            </w:pPr>
            <w:r w:rsidRPr="00B01D77">
              <w:rPr>
                <w:rFonts w:asciiTheme="majorHAnsi" w:hAnsiTheme="majorHAnsi"/>
                <w:sz w:val="22"/>
                <w:szCs w:val="22"/>
              </w:rPr>
              <w:t>1.90</w:t>
            </w:r>
          </w:p>
        </w:tc>
        <w:tc>
          <w:tcPr>
            <w:tcW w:w="645" w:type="dxa"/>
            <w:vAlign w:val="center"/>
            <w:hideMark/>
          </w:tcPr>
          <w:p w:rsidR="00B8658B" w:rsidRPr="00B01D77" w:rsidRDefault="00B8658B" w:rsidP="00172E9F">
            <w:pPr>
              <w:jc w:val="center"/>
              <w:rPr>
                <w:rFonts w:asciiTheme="majorHAnsi" w:hAnsiTheme="majorHAnsi"/>
                <w:sz w:val="22"/>
                <w:szCs w:val="22"/>
              </w:rPr>
            </w:pPr>
            <w:r w:rsidRPr="00B01D77">
              <w:rPr>
                <w:rFonts w:asciiTheme="majorHAnsi" w:hAnsiTheme="majorHAnsi"/>
                <w:sz w:val="22"/>
                <w:szCs w:val="22"/>
              </w:rPr>
              <w:t>1.40</w:t>
            </w:r>
          </w:p>
        </w:tc>
      </w:tr>
    </w:tbl>
    <w:p w:rsidR="00E14726" w:rsidRDefault="00E14726" w:rsidP="00E14726">
      <w:pPr>
        <w:pStyle w:val="ListParagraph"/>
        <w:spacing w:before="100" w:beforeAutospacing="1" w:after="100" w:afterAutospacing="1"/>
        <w:jc w:val="both"/>
        <w:rPr>
          <w:rFonts w:asciiTheme="majorHAnsi" w:hAnsiTheme="majorHAnsi"/>
          <w:sz w:val="22"/>
          <w:szCs w:val="22"/>
        </w:rPr>
      </w:pPr>
      <w:r>
        <w:rPr>
          <w:rFonts w:asciiTheme="majorHAnsi" w:hAnsiTheme="majorHAnsi"/>
          <w:sz w:val="22"/>
          <w:szCs w:val="22"/>
        </w:rPr>
        <w:t xml:space="preserve">Operating income is usually EBIT or some variation.  So if DOL is high or operating leverage is high then EBIT fluctuates a lot with sales.  Typically this means firms with higher operating leverage have high fixed costs.  So when a firm has high operating leverage profits are typically going to fluctuate a lot more with sales than if operating leverage is low.  We would expect then that Betas will be higher (lower) in firms with higher (lower) operating leverage. </w:t>
      </w:r>
    </w:p>
    <w:p w:rsidR="00E14726" w:rsidRDefault="00E14726" w:rsidP="00E14726">
      <w:pPr>
        <w:pStyle w:val="ListParagraph"/>
        <w:spacing w:before="100" w:beforeAutospacing="1" w:after="100" w:afterAutospacing="1"/>
        <w:jc w:val="both"/>
        <w:rPr>
          <w:rFonts w:asciiTheme="majorHAnsi" w:hAnsiTheme="majorHAnsi"/>
          <w:sz w:val="22"/>
          <w:szCs w:val="22"/>
        </w:rPr>
      </w:pPr>
    </w:p>
    <w:p w:rsidR="00CB619C" w:rsidRPr="00B01D77" w:rsidRDefault="00CB619C" w:rsidP="00CB619C">
      <w:pPr>
        <w:pStyle w:val="ListParagraph"/>
        <w:numPr>
          <w:ilvl w:val="0"/>
          <w:numId w:val="21"/>
        </w:numPr>
        <w:spacing w:before="100" w:beforeAutospacing="1" w:after="100" w:afterAutospacing="1"/>
        <w:jc w:val="both"/>
        <w:rPr>
          <w:rFonts w:asciiTheme="majorHAnsi" w:hAnsiTheme="majorHAnsi"/>
          <w:sz w:val="22"/>
          <w:szCs w:val="22"/>
        </w:rPr>
      </w:pPr>
      <w:r w:rsidRPr="00B01D77">
        <w:rPr>
          <w:rFonts w:asciiTheme="majorHAnsi" w:hAnsiTheme="majorHAnsi"/>
          <w:sz w:val="22"/>
          <w:szCs w:val="22"/>
        </w:rPr>
        <w:t xml:space="preserve"> a. If you were going to calculate the expected return over the next year you </w:t>
      </w:r>
      <w:r w:rsidR="00860986">
        <w:rPr>
          <w:rFonts w:asciiTheme="majorHAnsi" w:hAnsiTheme="majorHAnsi"/>
          <w:sz w:val="22"/>
          <w:szCs w:val="22"/>
        </w:rPr>
        <w:t>probably</w:t>
      </w:r>
      <w:r w:rsidRPr="00B01D77">
        <w:rPr>
          <w:rFonts w:asciiTheme="majorHAnsi" w:hAnsiTheme="majorHAnsi"/>
          <w:sz w:val="22"/>
          <w:szCs w:val="22"/>
        </w:rPr>
        <w:t xml:space="preserve"> want to use the short term risk free rate in the CAPM.  In this case E(R) = 4.8% + 1.65(5.5%) = 13.86%.</w:t>
      </w:r>
    </w:p>
    <w:p w:rsidR="00CB619C" w:rsidRPr="00B01D77" w:rsidRDefault="00CB619C" w:rsidP="00CB619C">
      <w:pPr>
        <w:pStyle w:val="ListParagraph"/>
        <w:spacing w:before="100" w:beforeAutospacing="1" w:after="100" w:afterAutospacing="1"/>
        <w:jc w:val="both"/>
        <w:rPr>
          <w:rFonts w:asciiTheme="majorHAnsi" w:hAnsiTheme="majorHAnsi"/>
          <w:sz w:val="22"/>
          <w:szCs w:val="22"/>
        </w:rPr>
      </w:pPr>
      <w:r w:rsidRPr="00B01D77">
        <w:rPr>
          <w:rFonts w:asciiTheme="majorHAnsi" w:hAnsiTheme="majorHAnsi"/>
          <w:sz w:val="22"/>
          <w:szCs w:val="22"/>
        </w:rPr>
        <w:t>b. Yes I would use the longer term risk free rate of 6.4% in CAPM (but same MRP of 5.5%).</w:t>
      </w:r>
    </w:p>
    <w:p w:rsidR="00CB619C" w:rsidRPr="00B01D77" w:rsidRDefault="00CB619C" w:rsidP="0034530E">
      <w:pPr>
        <w:pStyle w:val="ListParagraph"/>
        <w:spacing w:before="100" w:beforeAutospacing="1" w:after="100" w:afterAutospacing="1"/>
        <w:jc w:val="both"/>
        <w:rPr>
          <w:rFonts w:asciiTheme="majorHAnsi" w:hAnsiTheme="majorHAnsi"/>
          <w:sz w:val="22"/>
          <w:szCs w:val="22"/>
        </w:rPr>
      </w:pPr>
      <w:r w:rsidRPr="00B01D77">
        <w:rPr>
          <w:rFonts w:asciiTheme="majorHAnsi" w:hAnsiTheme="majorHAnsi"/>
          <w:sz w:val="22"/>
          <w:szCs w:val="22"/>
        </w:rPr>
        <w:t xml:space="preserve">c. If the firm has 265 million shares outstanding and a stock price of </w:t>
      </w:r>
      <w:r w:rsidR="0034530E" w:rsidRPr="00B01D77">
        <w:rPr>
          <w:rFonts w:asciiTheme="majorHAnsi" w:hAnsiTheme="majorHAnsi"/>
          <w:sz w:val="22"/>
          <w:szCs w:val="22"/>
        </w:rPr>
        <w:t xml:space="preserve">$30 per share then the market value of equity is $7.95 billion.  If the </w:t>
      </w:r>
      <w:r w:rsidRPr="00B01D77">
        <w:rPr>
          <w:rFonts w:asciiTheme="majorHAnsi" w:hAnsiTheme="majorHAnsi"/>
          <w:sz w:val="22"/>
          <w:szCs w:val="22"/>
        </w:rPr>
        <w:t>D/E ratio</w:t>
      </w:r>
      <w:r w:rsidR="0034530E" w:rsidRPr="00B01D77">
        <w:rPr>
          <w:rFonts w:asciiTheme="majorHAnsi" w:hAnsiTheme="majorHAnsi"/>
          <w:sz w:val="22"/>
          <w:szCs w:val="22"/>
        </w:rPr>
        <w:t xml:space="preserve"> is</w:t>
      </w:r>
      <w:r w:rsidRPr="00B01D77">
        <w:rPr>
          <w:rFonts w:asciiTheme="majorHAnsi" w:hAnsiTheme="majorHAnsi"/>
          <w:sz w:val="22"/>
          <w:szCs w:val="22"/>
        </w:rPr>
        <w:t xml:space="preserve"> 3% </w:t>
      </w:r>
      <w:r w:rsidR="0034530E" w:rsidRPr="00B01D77">
        <w:rPr>
          <w:rFonts w:asciiTheme="majorHAnsi" w:hAnsiTheme="majorHAnsi"/>
          <w:sz w:val="22"/>
          <w:szCs w:val="22"/>
        </w:rPr>
        <w:t>then the value of debt is 3% × 7.95 billion = $238.5 million.  So the Unlevered Asset Beta = 1.65(7.95/8.1885) = 1.60.  If the firm issues new debt of $2 billion then the total debt is $2.2385 billion.  The new Levered Equity Beta is then 1.60(1 + D/E) = 1.60(1 + 2.2385/7.95) = 2.05.</w:t>
      </w:r>
    </w:p>
    <w:p w:rsidR="0034530E" w:rsidRPr="00B01D77" w:rsidRDefault="0034530E" w:rsidP="0034530E">
      <w:pPr>
        <w:pStyle w:val="ListParagraph"/>
        <w:spacing w:before="100" w:beforeAutospacing="1" w:after="100" w:afterAutospacing="1"/>
        <w:jc w:val="both"/>
        <w:rPr>
          <w:rFonts w:asciiTheme="majorHAnsi" w:hAnsiTheme="majorHAnsi"/>
          <w:sz w:val="22"/>
          <w:szCs w:val="22"/>
        </w:rPr>
      </w:pPr>
    </w:p>
    <w:p w:rsidR="00790EBF" w:rsidRPr="00B01D77" w:rsidRDefault="00790EBF" w:rsidP="00790EBF">
      <w:pPr>
        <w:pStyle w:val="ListParagraph"/>
        <w:numPr>
          <w:ilvl w:val="0"/>
          <w:numId w:val="21"/>
        </w:numPr>
        <w:spacing w:before="100" w:beforeAutospacing="1" w:after="100" w:afterAutospacing="1"/>
        <w:jc w:val="both"/>
        <w:rPr>
          <w:rFonts w:asciiTheme="majorHAnsi" w:hAnsiTheme="majorHAnsi"/>
          <w:sz w:val="22"/>
          <w:szCs w:val="22"/>
        </w:rPr>
      </w:pPr>
      <w:r w:rsidRPr="00B01D77">
        <w:rPr>
          <w:rFonts w:asciiTheme="majorHAnsi" w:hAnsiTheme="majorHAnsi"/>
          <w:sz w:val="22"/>
          <w:szCs w:val="22"/>
        </w:rPr>
        <w:t xml:space="preserve">a. Unlevered Asset Beta </w:t>
      </w:r>
      <w:r w:rsidR="0054123A" w:rsidRPr="00B01D77">
        <w:rPr>
          <w:rFonts w:asciiTheme="majorHAnsi" w:hAnsiTheme="majorHAnsi"/>
          <w:sz w:val="22"/>
          <w:szCs w:val="22"/>
        </w:rPr>
        <w:t xml:space="preserve">for Southwest in 1995 </w:t>
      </w:r>
      <w:r w:rsidRPr="00B01D77">
        <w:rPr>
          <w:rFonts w:asciiTheme="majorHAnsi" w:hAnsiTheme="majorHAnsi"/>
          <w:sz w:val="22"/>
          <w:szCs w:val="22"/>
        </w:rPr>
        <w:t>= 0.90(1/2) = 0.45.  Unlevered Beta for the Media Business = 1.2(</w:t>
      </w:r>
      <w:r w:rsidR="0054123A" w:rsidRPr="00B01D77">
        <w:rPr>
          <w:rFonts w:asciiTheme="majorHAnsi" w:hAnsiTheme="majorHAnsi"/>
          <w:sz w:val="22"/>
          <w:szCs w:val="22"/>
        </w:rPr>
        <w:t>2</w:t>
      </w:r>
      <w:r w:rsidRPr="00B01D77">
        <w:rPr>
          <w:rFonts w:asciiTheme="majorHAnsi" w:hAnsiTheme="majorHAnsi"/>
          <w:sz w:val="22"/>
          <w:szCs w:val="22"/>
        </w:rPr>
        <w:t>/3</w:t>
      </w:r>
      <w:proofErr w:type="gramStart"/>
      <w:r w:rsidRPr="00B01D77">
        <w:rPr>
          <w:rFonts w:asciiTheme="majorHAnsi" w:hAnsiTheme="majorHAnsi"/>
          <w:sz w:val="22"/>
          <w:szCs w:val="22"/>
        </w:rPr>
        <w:t>)=</w:t>
      </w:r>
      <w:proofErr w:type="gramEnd"/>
      <w:r w:rsidR="0054123A" w:rsidRPr="00B01D77">
        <w:rPr>
          <w:rFonts w:asciiTheme="majorHAnsi" w:hAnsiTheme="majorHAnsi"/>
          <w:sz w:val="22"/>
          <w:szCs w:val="22"/>
        </w:rPr>
        <w:t>0.8.  Unlevered Beta in 1999 = 0.30(0.8) + 0.70(0.45) = 0.56.   Equity Beta for 1999 = 0.56(1 + 1) = 1.12.</w:t>
      </w:r>
    </w:p>
    <w:p w:rsidR="0054123A" w:rsidRPr="00B01D77" w:rsidRDefault="0054123A" w:rsidP="0054123A">
      <w:pPr>
        <w:pStyle w:val="ListParagraph"/>
        <w:spacing w:before="100" w:beforeAutospacing="1" w:after="100" w:afterAutospacing="1"/>
        <w:jc w:val="both"/>
        <w:rPr>
          <w:rFonts w:asciiTheme="majorHAnsi" w:hAnsiTheme="majorHAnsi"/>
          <w:sz w:val="22"/>
          <w:szCs w:val="22"/>
        </w:rPr>
      </w:pPr>
      <w:r w:rsidRPr="00B01D77">
        <w:rPr>
          <w:rFonts w:asciiTheme="majorHAnsi" w:hAnsiTheme="majorHAnsi"/>
          <w:sz w:val="22"/>
          <w:szCs w:val="22"/>
        </w:rPr>
        <w:t xml:space="preserve">b. If it finances the media business with a D/E of 50% then the overall D/E ratio is </w:t>
      </w:r>
      <w:r w:rsidR="00AF5A5D" w:rsidRPr="00B01D77">
        <w:rPr>
          <w:rFonts w:asciiTheme="majorHAnsi" w:hAnsiTheme="majorHAnsi"/>
          <w:sz w:val="22"/>
          <w:szCs w:val="22"/>
        </w:rPr>
        <w:t>1(0.7) + 0.5(0.3)</w:t>
      </w:r>
      <w:r w:rsidR="0025253C" w:rsidRPr="00B01D77">
        <w:rPr>
          <w:rFonts w:asciiTheme="majorHAnsi" w:hAnsiTheme="majorHAnsi"/>
          <w:sz w:val="22"/>
          <w:szCs w:val="22"/>
        </w:rPr>
        <w:t xml:space="preserve"> = 0.85</w:t>
      </w:r>
      <w:r w:rsidR="00AF5A5D" w:rsidRPr="00B01D77">
        <w:rPr>
          <w:rFonts w:asciiTheme="majorHAnsi" w:hAnsiTheme="majorHAnsi"/>
          <w:sz w:val="22"/>
          <w:szCs w:val="22"/>
        </w:rPr>
        <w:t xml:space="preserve">.  One way to think about this is that for every dollar of debt in the media </w:t>
      </w:r>
      <w:r w:rsidR="0025253C" w:rsidRPr="00B01D77">
        <w:rPr>
          <w:rFonts w:asciiTheme="majorHAnsi" w:hAnsiTheme="majorHAnsi"/>
          <w:sz w:val="22"/>
          <w:szCs w:val="22"/>
        </w:rPr>
        <w:t>division</w:t>
      </w:r>
      <w:r w:rsidR="00AF5A5D" w:rsidRPr="00B01D77">
        <w:rPr>
          <w:rFonts w:asciiTheme="majorHAnsi" w:hAnsiTheme="majorHAnsi"/>
          <w:sz w:val="22"/>
          <w:szCs w:val="22"/>
        </w:rPr>
        <w:t xml:space="preserve"> they have $2 of equity for a D/E of ½.  For the company before the media division for every $1 of debt there was a $1 of equity for a D/E of 1.  Now the media division is 30% of the firm and the other division(s) is 70%.  Beta with that ratio is 0.56(1+</w:t>
      </w:r>
      <w:r w:rsidR="0025253C" w:rsidRPr="00B01D77">
        <w:rPr>
          <w:rFonts w:asciiTheme="majorHAnsi" w:hAnsiTheme="majorHAnsi"/>
          <w:sz w:val="22"/>
          <w:szCs w:val="22"/>
        </w:rPr>
        <w:t>0.85) = 1.04.</w:t>
      </w:r>
    </w:p>
    <w:p w:rsidR="00B01D77" w:rsidRPr="00B01D77" w:rsidRDefault="00B01D77" w:rsidP="0054123A">
      <w:pPr>
        <w:pStyle w:val="ListParagraph"/>
        <w:spacing w:before="100" w:beforeAutospacing="1" w:after="100" w:afterAutospacing="1"/>
        <w:jc w:val="both"/>
        <w:rPr>
          <w:rFonts w:asciiTheme="majorHAnsi" w:hAnsiTheme="majorHAnsi"/>
          <w:sz w:val="22"/>
          <w:szCs w:val="22"/>
        </w:rPr>
      </w:pPr>
    </w:p>
    <w:p w:rsidR="00B01D77" w:rsidRPr="00B01D77" w:rsidRDefault="00B01D77" w:rsidP="00B01D77">
      <w:pPr>
        <w:pStyle w:val="ListParagraph"/>
        <w:numPr>
          <w:ilvl w:val="0"/>
          <w:numId w:val="21"/>
        </w:numPr>
        <w:tabs>
          <w:tab w:val="left" w:pos="720"/>
          <w:tab w:val="left" w:pos="810"/>
        </w:tabs>
        <w:autoSpaceDE w:val="0"/>
        <w:autoSpaceDN w:val="0"/>
        <w:adjustRightInd w:val="0"/>
        <w:rPr>
          <w:rFonts w:asciiTheme="majorHAnsi" w:hAnsiTheme="majorHAnsi"/>
          <w:sz w:val="22"/>
          <w:szCs w:val="22"/>
        </w:rPr>
      </w:pPr>
      <w:r w:rsidRPr="00B01D77">
        <w:rPr>
          <w:rFonts w:asciiTheme="majorHAnsi" w:hAnsiTheme="majorHAnsi"/>
          <w:sz w:val="22"/>
          <w:szCs w:val="22"/>
        </w:rPr>
        <w:t>a. No, it is not unusual. As firms grow and become larger, they generally become more diversified and less risky (but of course not always).</w:t>
      </w:r>
    </w:p>
    <w:p w:rsidR="00B01D77" w:rsidRPr="00B01D77" w:rsidRDefault="00B01D77" w:rsidP="00B01D77">
      <w:pPr>
        <w:autoSpaceDE w:val="0"/>
        <w:autoSpaceDN w:val="0"/>
        <w:adjustRightInd w:val="0"/>
        <w:ind w:left="720"/>
        <w:rPr>
          <w:rFonts w:asciiTheme="majorHAnsi" w:hAnsiTheme="majorHAnsi"/>
          <w:sz w:val="22"/>
          <w:szCs w:val="22"/>
        </w:rPr>
      </w:pPr>
      <w:r w:rsidRPr="00B01D77">
        <w:rPr>
          <w:rFonts w:asciiTheme="majorHAnsi" w:hAnsiTheme="majorHAnsi"/>
          <w:sz w:val="22"/>
          <w:szCs w:val="22"/>
        </w:rPr>
        <w:t>b. I would expect it to continue since Adobe still has a beta well above one.</w:t>
      </w:r>
    </w:p>
    <w:p w:rsidR="00B01D77" w:rsidRPr="00B01D77" w:rsidRDefault="00B01D77" w:rsidP="00B01D77">
      <w:pPr>
        <w:ind w:left="720"/>
        <w:rPr>
          <w:rFonts w:asciiTheme="majorHAnsi" w:hAnsiTheme="majorHAnsi"/>
          <w:sz w:val="22"/>
          <w:szCs w:val="22"/>
        </w:rPr>
      </w:pPr>
      <w:r w:rsidRPr="00B01D77">
        <w:rPr>
          <w:rFonts w:asciiTheme="majorHAnsi" w:hAnsiTheme="majorHAnsi"/>
          <w:sz w:val="22"/>
          <w:szCs w:val="22"/>
        </w:rPr>
        <w:t>c. I would expect it to stop as the beta approaches one.</w:t>
      </w:r>
    </w:p>
    <w:p w:rsidR="00B01D77" w:rsidRDefault="00B01D77" w:rsidP="00B01D77">
      <w:pPr>
        <w:pStyle w:val="ListParagraph"/>
        <w:spacing w:before="100" w:beforeAutospacing="1" w:after="100" w:afterAutospacing="1"/>
        <w:jc w:val="both"/>
        <w:rPr>
          <w:rFonts w:asciiTheme="majorHAnsi" w:hAnsiTheme="majorHAnsi"/>
        </w:rPr>
      </w:pPr>
    </w:p>
    <w:sectPr w:rsidR="00B01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464C"/>
    <w:multiLevelType w:val="hybridMultilevel"/>
    <w:tmpl w:val="3270502A"/>
    <w:lvl w:ilvl="0" w:tplc="04090019">
      <w:start w:val="1"/>
      <w:numFmt w:val="lowerLetter"/>
      <w:lvlText w:val="%1."/>
      <w:lvlJc w:val="left"/>
      <w:pPr>
        <w:tabs>
          <w:tab w:val="num" w:pos="720"/>
        </w:tabs>
        <w:ind w:left="720" w:hanging="360"/>
      </w:pPr>
      <w:rPr>
        <w:rFonts w:hint="default"/>
        <w:sz w:val="24"/>
        <w:szCs w:val="24"/>
      </w:rPr>
    </w:lvl>
    <w:lvl w:ilvl="1" w:tplc="E8023604">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5D18BA"/>
    <w:multiLevelType w:val="singleLevel"/>
    <w:tmpl w:val="04090019"/>
    <w:lvl w:ilvl="0">
      <w:start w:val="1"/>
      <w:numFmt w:val="lowerLetter"/>
      <w:lvlText w:val="%1."/>
      <w:lvlJc w:val="left"/>
      <w:pPr>
        <w:ind w:left="720" w:hanging="360"/>
      </w:pPr>
      <w:rPr>
        <w:rFonts w:hint="default"/>
      </w:rPr>
    </w:lvl>
  </w:abstractNum>
  <w:abstractNum w:abstractNumId="2">
    <w:nsid w:val="083C0FB0"/>
    <w:multiLevelType w:val="multilevel"/>
    <w:tmpl w:val="3B208D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BA0049"/>
    <w:multiLevelType w:val="hybridMultilevel"/>
    <w:tmpl w:val="53C0854C"/>
    <w:lvl w:ilvl="0" w:tplc="475E4E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4B0B5D"/>
    <w:multiLevelType w:val="hybridMultilevel"/>
    <w:tmpl w:val="224C0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B4399F"/>
    <w:multiLevelType w:val="hybridMultilevel"/>
    <w:tmpl w:val="2E62C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2D11B9"/>
    <w:multiLevelType w:val="hybridMultilevel"/>
    <w:tmpl w:val="2190F6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433577"/>
    <w:multiLevelType w:val="hybridMultilevel"/>
    <w:tmpl w:val="2CF40AE0"/>
    <w:lvl w:ilvl="0" w:tplc="9E8866C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51209E"/>
    <w:multiLevelType w:val="hybridMultilevel"/>
    <w:tmpl w:val="B5FAC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15397F"/>
    <w:multiLevelType w:val="multilevel"/>
    <w:tmpl w:val="6D26D1A4"/>
    <w:lvl w:ilvl="0">
      <w:start w:val="1"/>
      <w:numFmt w:val="decimal"/>
      <w:lvlText w:val="%1."/>
      <w:lvlJc w:val="left"/>
      <w:pPr>
        <w:ind w:left="72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C7365C1"/>
    <w:multiLevelType w:val="hybridMultilevel"/>
    <w:tmpl w:val="D8A619EE"/>
    <w:lvl w:ilvl="0" w:tplc="475E4E0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FA74B8A"/>
    <w:multiLevelType w:val="hybridMultilevel"/>
    <w:tmpl w:val="557E3F50"/>
    <w:lvl w:ilvl="0" w:tplc="475E4E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E8417B1"/>
    <w:multiLevelType w:val="hybridMultilevel"/>
    <w:tmpl w:val="158CDB38"/>
    <w:lvl w:ilvl="0" w:tplc="475E4E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0C57D98"/>
    <w:multiLevelType w:val="hybridMultilevel"/>
    <w:tmpl w:val="0D12B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DE4257"/>
    <w:multiLevelType w:val="hybridMultilevel"/>
    <w:tmpl w:val="6F686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E119CA"/>
    <w:multiLevelType w:val="hybridMultilevel"/>
    <w:tmpl w:val="4440E120"/>
    <w:lvl w:ilvl="0" w:tplc="475E4E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4093383"/>
    <w:multiLevelType w:val="hybridMultilevel"/>
    <w:tmpl w:val="C486F02A"/>
    <w:lvl w:ilvl="0" w:tplc="475E4E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75822F2"/>
    <w:multiLevelType w:val="hybridMultilevel"/>
    <w:tmpl w:val="A03491FC"/>
    <w:lvl w:ilvl="0" w:tplc="475E4E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B186E50"/>
    <w:multiLevelType w:val="hybridMultilevel"/>
    <w:tmpl w:val="8B549C36"/>
    <w:lvl w:ilvl="0" w:tplc="475E4E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F1F7FEE"/>
    <w:multiLevelType w:val="hybridMultilevel"/>
    <w:tmpl w:val="5FD003C4"/>
    <w:lvl w:ilvl="0" w:tplc="475E4E0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2534B9B"/>
    <w:multiLevelType w:val="hybridMultilevel"/>
    <w:tmpl w:val="F1CA8E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244DE4"/>
    <w:multiLevelType w:val="hybridMultilevel"/>
    <w:tmpl w:val="1FC0692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66533F"/>
    <w:multiLevelType w:val="singleLevel"/>
    <w:tmpl w:val="A4586CEA"/>
    <w:lvl w:ilvl="0">
      <w:start w:val="1"/>
      <w:numFmt w:val="lowerLetter"/>
      <w:lvlText w:val="%1)"/>
      <w:lvlJc w:val="left"/>
      <w:pPr>
        <w:tabs>
          <w:tab w:val="num" w:pos="1080"/>
        </w:tabs>
        <w:ind w:left="1080" w:hanging="360"/>
      </w:pPr>
      <w:rPr>
        <w:rFonts w:hint="default"/>
      </w:rPr>
    </w:lvl>
  </w:abstractNum>
  <w:abstractNum w:abstractNumId="23">
    <w:nsid w:val="7AAA1F87"/>
    <w:multiLevelType w:val="hybridMultilevel"/>
    <w:tmpl w:val="7BB2DF0E"/>
    <w:lvl w:ilvl="0" w:tplc="475E4E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E0D0A78"/>
    <w:multiLevelType w:val="hybridMultilevel"/>
    <w:tmpl w:val="2C44AB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5"/>
  </w:num>
  <w:num w:numId="4">
    <w:abstractNumId w:val="4"/>
  </w:num>
  <w:num w:numId="5">
    <w:abstractNumId w:val="13"/>
  </w:num>
  <w:num w:numId="6">
    <w:abstractNumId w:val="12"/>
  </w:num>
  <w:num w:numId="7">
    <w:abstractNumId w:val="20"/>
  </w:num>
  <w:num w:numId="8">
    <w:abstractNumId w:val="18"/>
  </w:num>
  <w:num w:numId="9">
    <w:abstractNumId w:val="15"/>
  </w:num>
  <w:num w:numId="10">
    <w:abstractNumId w:val="19"/>
  </w:num>
  <w:num w:numId="11">
    <w:abstractNumId w:val="10"/>
  </w:num>
  <w:num w:numId="12">
    <w:abstractNumId w:val="3"/>
  </w:num>
  <w:num w:numId="13">
    <w:abstractNumId w:val="17"/>
  </w:num>
  <w:num w:numId="14">
    <w:abstractNumId w:val="11"/>
  </w:num>
  <w:num w:numId="15">
    <w:abstractNumId w:val="16"/>
  </w:num>
  <w:num w:numId="16">
    <w:abstractNumId w:val="23"/>
  </w:num>
  <w:num w:numId="17">
    <w:abstractNumId w:val="9"/>
  </w:num>
  <w:num w:numId="18">
    <w:abstractNumId w:val="22"/>
  </w:num>
  <w:num w:numId="19">
    <w:abstractNumId w:val="6"/>
  </w:num>
  <w:num w:numId="20">
    <w:abstractNumId w:val="24"/>
  </w:num>
  <w:num w:numId="21">
    <w:abstractNumId w:val="21"/>
  </w:num>
  <w:num w:numId="22">
    <w:abstractNumId w:val="2"/>
  </w:num>
  <w:num w:numId="23">
    <w:abstractNumId w:val="1"/>
  </w:num>
  <w:num w:numId="24">
    <w:abstractNumId w:val="1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F3D"/>
    <w:rsid w:val="00032F3D"/>
    <w:rsid w:val="00082A6E"/>
    <w:rsid w:val="00090C5A"/>
    <w:rsid w:val="000A55CE"/>
    <w:rsid w:val="000C06DF"/>
    <w:rsid w:val="000C3E29"/>
    <w:rsid w:val="00172E9F"/>
    <w:rsid w:val="0025253C"/>
    <w:rsid w:val="002542B1"/>
    <w:rsid w:val="002800D3"/>
    <w:rsid w:val="002849E4"/>
    <w:rsid w:val="00285CD5"/>
    <w:rsid w:val="002D2C09"/>
    <w:rsid w:val="003123A9"/>
    <w:rsid w:val="003361AE"/>
    <w:rsid w:val="0034530E"/>
    <w:rsid w:val="00355BAA"/>
    <w:rsid w:val="00363CC8"/>
    <w:rsid w:val="003A0ECD"/>
    <w:rsid w:val="003D7F12"/>
    <w:rsid w:val="00412060"/>
    <w:rsid w:val="004667A7"/>
    <w:rsid w:val="0049145F"/>
    <w:rsid w:val="004A05CA"/>
    <w:rsid w:val="004F43C8"/>
    <w:rsid w:val="005309F4"/>
    <w:rsid w:val="0054123A"/>
    <w:rsid w:val="00546DF7"/>
    <w:rsid w:val="005B484E"/>
    <w:rsid w:val="00610EA5"/>
    <w:rsid w:val="0063686B"/>
    <w:rsid w:val="00684F9B"/>
    <w:rsid w:val="00790EBF"/>
    <w:rsid w:val="007D7545"/>
    <w:rsid w:val="00860986"/>
    <w:rsid w:val="008B62F3"/>
    <w:rsid w:val="008D3549"/>
    <w:rsid w:val="008D414C"/>
    <w:rsid w:val="008E5ED3"/>
    <w:rsid w:val="00916820"/>
    <w:rsid w:val="00920F6F"/>
    <w:rsid w:val="00981BE5"/>
    <w:rsid w:val="009D0DEE"/>
    <w:rsid w:val="00A2344F"/>
    <w:rsid w:val="00AB29EA"/>
    <w:rsid w:val="00AD77CF"/>
    <w:rsid w:val="00AF5A5D"/>
    <w:rsid w:val="00B01D77"/>
    <w:rsid w:val="00B11E4F"/>
    <w:rsid w:val="00B32C1E"/>
    <w:rsid w:val="00B52CA6"/>
    <w:rsid w:val="00B8658B"/>
    <w:rsid w:val="00BD731B"/>
    <w:rsid w:val="00CA69EA"/>
    <w:rsid w:val="00CB619C"/>
    <w:rsid w:val="00D53525"/>
    <w:rsid w:val="00D55367"/>
    <w:rsid w:val="00D80C20"/>
    <w:rsid w:val="00E14726"/>
    <w:rsid w:val="00E16848"/>
    <w:rsid w:val="00E443F9"/>
    <w:rsid w:val="00E67C0D"/>
    <w:rsid w:val="00EB504B"/>
    <w:rsid w:val="00EE43AE"/>
    <w:rsid w:val="00F0178B"/>
    <w:rsid w:val="00F4510A"/>
    <w:rsid w:val="00F7018E"/>
    <w:rsid w:val="00FE5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F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3F9"/>
    <w:pPr>
      <w:ind w:left="720"/>
      <w:contextualSpacing/>
    </w:pPr>
  </w:style>
  <w:style w:type="paragraph" w:styleId="BalloonText">
    <w:name w:val="Balloon Text"/>
    <w:basedOn w:val="Normal"/>
    <w:link w:val="BalloonTextChar"/>
    <w:uiPriority w:val="99"/>
    <w:semiHidden/>
    <w:unhideWhenUsed/>
    <w:rsid w:val="003A0ECD"/>
    <w:rPr>
      <w:rFonts w:ascii="Tahoma" w:hAnsi="Tahoma" w:cs="Tahoma"/>
      <w:sz w:val="16"/>
      <w:szCs w:val="16"/>
    </w:rPr>
  </w:style>
  <w:style w:type="character" w:customStyle="1" w:styleId="BalloonTextChar">
    <w:name w:val="Balloon Text Char"/>
    <w:basedOn w:val="DefaultParagraphFont"/>
    <w:link w:val="BalloonText"/>
    <w:uiPriority w:val="99"/>
    <w:semiHidden/>
    <w:rsid w:val="003A0ECD"/>
    <w:rPr>
      <w:rFonts w:ascii="Tahoma" w:eastAsia="Times New Roman" w:hAnsi="Tahoma" w:cs="Tahoma"/>
      <w:sz w:val="16"/>
      <w:szCs w:val="16"/>
    </w:rPr>
  </w:style>
  <w:style w:type="table" w:styleId="TableGrid">
    <w:name w:val="Table Grid"/>
    <w:basedOn w:val="TableNormal"/>
    <w:uiPriority w:val="59"/>
    <w:rsid w:val="008D41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F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3F9"/>
    <w:pPr>
      <w:ind w:left="720"/>
      <w:contextualSpacing/>
    </w:pPr>
  </w:style>
  <w:style w:type="paragraph" w:styleId="BalloonText">
    <w:name w:val="Balloon Text"/>
    <w:basedOn w:val="Normal"/>
    <w:link w:val="BalloonTextChar"/>
    <w:uiPriority w:val="99"/>
    <w:semiHidden/>
    <w:unhideWhenUsed/>
    <w:rsid w:val="003A0ECD"/>
    <w:rPr>
      <w:rFonts w:ascii="Tahoma" w:hAnsi="Tahoma" w:cs="Tahoma"/>
      <w:sz w:val="16"/>
      <w:szCs w:val="16"/>
    </w:rPr>
  </w:style>
  <w:style w:type="character" w:customStyle="1" w:styleId="BalloonTextChar">
    <w:name w:val="Balloon Text Char"/>
    <w:basedOn w:val="DefaultParagraphFont"/>
    <w:link w:val="BalloonText"/>
    <w:uiPriority w:val="99"/>
    <w:semiHidden/>
    <w:rsid w:val="003A0ECD"/>
    <w:rPr>
      <w:rFonts w:ascii="Tahoma" w:eastAsia="Times New Roman" w:hAnsi="Tahoma" w:cs="Tahoma"/>
      <w:sz w:val="16"/>
      <w:szCs w:val="16"/>
    </w:rPr>
  </w:style>
  <w:style w:type="table" w:styleId="TableGrid">
    <w:name w:val="Table Grid"/>
    <w:basedOn w:val="TableNormal"/>
    <w:uiPriority w:val="59"/>
    <w:rsid w:val="008D41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3</Pages>
  <Words>1171</Words>
  <Characters>6503</Characters>
  <Application>Microsoft Office Word</Application>
  <DocSecurity>0</DocSecurity>
  <Lines>282</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Bizjak, John</dc:creator>
  <cp:lastModifiedBy>Bizjak, John</cp:lastModifiedBy>
  <cp:revision>17</cp:revision>
  <cp:lastPrinted>2012-10-30T21:51:00Z</cp:lastPrinted>
  <dcterms:created xsi:type="dcterms:W3CDTF">2012-10-30T21:56:00Z</dcterms:created>
  <dcterms:modified xsi:type="dcterms:W3CDTF">2012-10-31T15:15:00Z</dcterms:modified>
</cp:coreProperties>
</file>